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6D9" w:rsidRPr="00E02162" w:rsidRDefault="002756C1" w:rsidP="00AC36D9">
      <w:pPr>
        <w:spacing w:after="0"/>
        <w:rPr>
          <w:rFonts w:cs="Times New Roman"/>
          <w:caps/>
          <w:sz w:val="24"/>
          <w:szCs w:val="24"/>
        </w:rPr>
      </w:pPr>
      <w:r w:rsidRPr="00E02162">
        <w:rPr>
          <w:rFonts w:ascii="Times New Roman" w:eastAsia="Calibri" w:hAnsi="Times New Roman" w:cs="Times New Roman"/>
          <w:sz w:val="24"/>
        </w:rPr>
        <w:t xml:space="preserve">УДК </w:t>
      </w:r>
      <w:r w:rsidR="00E02162" w:rsidRPr="00E02162">
        <w:rPr>
          <w:rFonts w:ascii="Times New Roman" w:eastAsia="Calibri" w:hAnsi="Times New Roman" w:cs="Times New Roman"/>
          <w:bCs/>
          <w:sz w:val="24"/>
        </w:rPr>
        <w:t>62-783.41</w:t>
      </w:r>
    </w:p>
    <w:p w:rsidR="00AC36D9" w:rsidRPr="00273C16" w:rsidRDefault="00273C16" w:rsidP="00AC36D9">
      <w:pPr>
        <w:spacing w:after="0"/>
        <w:jc w:val="center"/>
        <w:rPr>
          <w:rFonts w:ascii="Times New Roman" w:hAnsi="Times New Roman" w:cs="Times New Roman"/>
          <w:b/>
          <w:caps/>
          <w:sz w:val="24"/>
          <w:szCs w:val="24"/>
        </w:rPr>
      </w:pPr>
      <w:r w:rsidRPr="00273C16">
        <w:rPr>
          <w:rFonts w:ascii="Times New Roman" w:hAnsi="Times New Roman" w:cs="Times New Roman"/>
          <w:b/>
          <w:caps/>
          <w:sz w:val="24"/>
          <w:szCs w:val="24"/>
        </w:rPr>
        <w:t>совершенствование безопасности труда по организации работ при сливе железнодорожных цистерн</w:t>
      </w:r>
    </w:p>
    <w:p w:rsidR="00D1345E" w:rsidRPr="007F7221" w:rsidRDefault="001529C9" w:rsidP="00D1345E">
      <w:pPr>
        <w:spacing w:after="0" w:line="240" w:lineRule="auto"/>
        <w:ind w:firstLine="709"/>
        <w:jc w:val="center"/>
        <w:rPr>
          <w:rFonts w:ascii="Times New Roman" w:eastAsia="Calibri" w:hAnsi="Times New Roman" w:cs="Times New Roman"/>
          <w:i/>
          <w:sz w:val="24"/>
        </w:rPr>
      </w:pPr>
      <w:r w:rsidRPr="007F7221">
        <w:rPr>
          <w:rFonts w:ascii="Times New Roman" w:eastAsia="Calibri" w:hAnsi="Times New Roman" w:cs="Times New Roman"/>
          <w:i/>
          <w:sz w:val="24"/>
        </w:rPr>
        <w:t>В.М. Худякова, канд. с.-х. наук</w:t>
      </w:r>
      <w:r>
        <w:rPr>
          <w:rFonts w:ascii="Times New Roman" w:eastAsia="Calibri" w:hAnsi="Times New Roman" w:cs="Times New Roman"/>
          <w:i/>
          <w:sz w:val="24"/>
        </w:rPr>
        <w:t xml:space="preserve">, </w:t>
      </w:r>
      <w:r w:rsidR="00AC36D9" w:rsidRPr="007F7221">
        <w:rPr>
          <w:rFonts w:ascii="Times New Roman" w:eastAsia="Calibri" w:hAnsi="Times New Roman" w:cs="Times New Roman"/>
          <w:i/>
          <w:sz w:val="24"/>
        </w:rPr>
        <w:t xml:space="preserve">Н.В. </w:t>
      </w:r>
      <w:proofErr w:type="spellStart"/>
      <w:r w:rsidR="00AC36D9" w:rsidRPr="007F7221">
        <w:rPr>
          <w:rFonts w:ascii="Times New Roman" w:eastAsia="Calibri" w:hAnsi="Times New Roman" w:cs="Times New Roman"/>
          <w:i/>
          <w:sz w:val="24"/>
        </w:rPr>
        <w:t>Матюшева</w:t>
      </w:r>
      <w:proofErr w:type="spellEnd"/>
      <w:r w:rsidR="00AC36D9" w:rsidRPr="007F7221">
        <w:rPr>
          <w:rFonts w:ascii="Times New Roman" w:eastAsia="Calibri" w:hAnsi="Times New Roman" w:cs="Times New Roman"/>
          <w:i/>
          <w:sz w:val="24"/>
        </w:rPr>
        <w:t xml:space="preserve">, ст. преподаватель, </w:t>
      </w:r>
    </w:p>
    <w:p w:rsidR="002756C1" w:rsidRPr="007F7221" w:rsidRDefault="001529C9" w:rsidP="00D1345E">
      <w:pPr>
        <w:spacing w:after="0" w:line="240" w:lineRule="auto"/>
        <w:ind w:firstLine="709"/>
        <w:jc w:val="center"/>
        <w:rPr>
          <w:rFonts w:ascii="Times New Roman" w:eastAsia="Calibri" w:hAnsi="Times New Roman" w:cs="Times New Roman"/>
          <w:i/>
          <w:sz w:val="24"/>
        </w:rPr>
      </w:pPr>
      <w:r w:rsidRPr="009213B9">
        <w:rPr>
          <w:rFonts w:ascii="Times New Roman" w:eastAsia="Calibri" w:hAnsi="Times New Roman" w:cs="Times New Roman"/>
          <w:bCs/>
          <w:i/>
          <w:sz w:val="24"/>
        </w:rPr>
        <w:t>Н.М.</w:t>
      </w:r>
      <w:r>
        <w:rPr>
          <w:rFonts w:ascii="Times New Roman" w:eastAsia="Calibri" w:hAnsi="Times New Roman" w:cs="Times New Roman"/>
          <w:bCs/>
          <w:i/>
          <w:sz w:val="24"/>
        </w:rPr>
        <w:t xml:space="preserve"> Сафонов</w:t>
      </w:r>
      <w:r w:rsidR="00AC36D9" w:rsidRPr="007F7221">
        <w:rPr>
          <w:rFonts w:ascii="Times New Roman" w:eastAsia="Calibri" w:hAnsi="Times New Roman" w:cs="Times New Roman"/>
          <w:i/>
          <w:sz w:val="24"/>
        </w:rPr>
        <w:t>, студент</w:t>
      </w:r>
    </w:p>
    <w:p w:rsidR="00D1345E" w:rsidRPr="00273C16" w:rsidRDefault="00D1345E" w:rsidP="00D1345E">
      <w:pPr>
        <w:spacing w:after="0" w:line="240" w:lineRule="auto"/>
        <w:ind w:firstLine="709"/>
        <w:jc w:val="center"/>
        <w:rPr>
          <w:rFonts w:ascii="Times New Roman" w:eastAsia="Calibri" w:hAnsi="Times New Roman" w:cs="Times New Roman"/>
          <w:i/>
          <w:sz w:val="24"/>
        </w:rPr>
      </w:pPr>
      <w:r w:rsidRPr="007F7221">
        <w:rPr>
          <w:rFonts w:ascii="Times New Roman" w:eastAsia="Calibri" w:hAnsi="Times New Roman" w:cs="Times New Roman"/>
          <w:i/>
          <w:sz w:val="24"/>
        </w:rPr>
        <w:t xml:space="preserve">Санкт-Петербургский </w:t>
      </w:r>
      <w:r w:rsidRPr="00273C16">
        <w:rPr>
          <w:rFonts w:ascii="Times New Roman" w:eastAsia="Calibri" w:hAnsi="Times New Roman" w:cs="Times New Roman"/>
          <w:i/>
          <w:sz w:val="24"/>
        </w:rPr>
        <w:t>государственный аграрный университет</w:t>
      </w:r>
    </w:p>
    <w:p w:rsidR="006B026D" w:rsidRPr="00273C16" w:rsidRDefault="00D1345E" w:rsidP="006B026D">
      <w:pPr>
        <w:spacing w:after="0"/>
        <w:jc w:val="center"/>
        <w:rPr>
          <w:rFonts w:ascii="Times New Roman" w:hAnsi="Times New Roman" w:cs="Times New Roman"/>
          <w:i/>
          <w:sz w:val="24"/>
          <w:szCs w:val="24"/>
        </w:rPr>
      </w:pPr>
      <w:r w:rsidRPr="00273C16">
        <w:rPr>
          <w:rFonts w:ascii="Times New Roman" w:hAnsi="Times New Roman" w:cs="Times New Roman"/>
          <w:i/>
          <w:sz w:val="24"/>
          <w:szCs w:val="24"/>
        </w:rPr>
        <w:t>19660</w:t>
      </w:r>
      <w:r w:rsidR="004A1C00" w:rsidRPr="00273C16">
        <w:rPr>
          <w:rFonts w:ascii="Times New Roman" w:hAnsi="Times New Roman" w:cs="Times New Roman"/>
          <w:i/>
          <w:sz w:val="24"/>
          <w:szCs w:val="24"/>
        </w:rPr>
        <w:t>7</w:t>
      </w:r>
      <w:r w:rsidRPr="00273C16">
        <w:rPr>
          <w:rFonts w:ascii="Times New Roman" w:hAnsi="Times New Roman" w:cs="Times New Roman"/>
          <w:i/>
          <w:sz w:val="24"/>
          <w:szCs w:val="24"/>
        </w:rPr>
        <w:t xml:space="preserve">, Санкт-Петербург, Пушкин, </w:t>
      </w:r>
      <w:proofErr w:type="gramStart"/>
      <w:r w:rsidR="001529C9" w:rsidRPr="00273C16">
        <w:rPr>
          <w:rFonts w:ascii="Times New Roman" w:hAnsi="Times New Roman" w:cs="Times New Roman"/>
          <w:i/>
          <w:sz w:val="24"/>
          <w:szCs w:val="24"/>
        </w:rPr>
        <w:t>Средняя</w:t>
      </w:r>
      <w:proofErr w:type="gramEnd"/>
      <w:r w:rsidR="004A1C00" w:rsidRPr="00273C16">
        <w:rPr>
          <w:rFonts w:ascii="Times New Roman" w:hAnsi="Times New Roman" w:cs="Times New Roman"/>
          <w:i/>
          <w:sz w:val="24"/>
          <w:szCs w:val="24"/>
        </w:rPr>
        <w:t xml:space="preserve"> ул., д.</w:t>
      </w:r>
      <w:r w:rsidR="001529C9" w:rsidRPr="00273C16">
        <w:rPr>
          <w:rFonts w:ascii="Times New Roman" w:hAnsi="Times New Roman" w:cs="Times New Roman"/>
          <w:i/>
          <w:sz w:val="24"/>
          <w:szCs w:val="24"/>
        </w:rPr>
        <w:t>1/6, кв.1</w:t>
      </w:r>
      <w:r w:rsidR="00273C16" w:rsidRPr="00273C16">
        <w:rPr>
          <w:rFonts w:ascii="Times New Roman" w:hAnsi="Times New Roman" w:cs="Times New Roman"/>
          <w:i/>
          <w:sz w:val="24"/>
          <w:szCs w:val="24"/>
        </w:rPr>
        <w:t>1</w:t>
      </w:r>
      <w:r w:rsidRPr="00273C16">
        <w:rPr>
          <w:rFonts w:ascii="Times New Roman" w:hAnsi="Times New Roman" w:cs="Times New Roman"/>
          <w:i/>
          <w:sz w:val="24"/>
          <w:szCs w:val="24"/>
        </w:rPr>
        <w:t>, тел:(8)</w:t>
      </w:r>
      <w:r w:rsidR="004A1C00" w:rsidRPr="00273C16">
        <w:rPr>
          <w:rFonts w:ascii="Times New Roman" w:hAnsi="Times New Roman" w:cs="Times New Roman"/>
          <w:i/>
          <w:sz w:val="24"/>
          <w:szCs w:val="24"/>
        </w:rPr>
        <w:t>9</w:t>
      </w:r>
      <w:r w:rsidR="001529C9" w:rsidRPr="00273C16">
        <w:rPr>
          <w:rFonts w:ascii="Times New Roman" w:hAnsi="Times New Roman" w:cs="Times New Roman"/>
          <w:i/>
          <w:sz w:val="24"/>
          <w:szCs w:val="24"/>
        </w:rPr>
        <w:t>2</w:t>
      </w:r>
      <w:r w:rsidR="004A1C00" w:rsidRPr="00273C16">
        <w:rPr>
          <w:rFonts w:ascii="Times New Roman" w:hAnsi="Times New Roman" w:cs="Times New Roman"/>
          <w:i/>
          <w:sz w:val="24"/>
          <w:szCs w:val="24"/>
        </w:rPr>
        <w:t>1</w:t>
      </w:r>
      <w:r w:rsidRPr="00273C16">
        <w:rPr>
          <w:rFonts w:ascii="Times New Roman" w:hAnsi="Times New Roman" w:cs="Times New Roman"/>
          <w:i/>
          <w:sz w:val="24"/>
          <w:szCs w:val="24"/>
        </w:rPr>
        <w:t>-</w:t>
      </w:r>
      <w:r w:rsidR="00273C16" w:rsidRPr="00273C16">
        <w:rPr>
          <w:rFonts w:ascii="Times New Roman" w:hAnsi="Times New Roman" w:cs="Times New Roman"/>
          <w:i/>
          <w:sz w:val="24"/>
          <w:szCs w:val="24"/>
        </w:rPr>
        <w:t>599</w:t>
      </w:r>
      <w:r w:rsidRPr="00273C16">
        <w:rPr>
          <w:rFonts w:ascii="Times New Roman" w:hAnsi="Times New Roman" w:cs="Times New Roman"/>
          <w:i/>
          <w:sz w:val="24"/>
          <w:szCs w:val="24"/>
        </w:rPr>
        <w:t>-2</w:t>
      </w:r>
      <w:r w:rsidR="00273C16" w:rsidRPr="00273C16">
        <w:rPr>
          <w:rFonts w:ascii="Times New Roman" w:hAnsi="Times New Roman" w:cs="Times New Roman"/>
          <w:i/>
          <w:sz w:val="24"/>
          <w:szCs w:val="24"/>
        </w:rPr>
        <w:t>3</w:t>
      </w:r>
      <w:r w:rsidR="004A1C00" w:rsidRPr="00273C16">
        <w:rPr>
          <w:rFonts w:ascii="Times New Roman" w:hAnsi="Times New Roman" w:cs="Times New Roman"/>
          <w:i/>
          <w:sz w:val="24"/>
          <w:szCs w:val="24"/>
        </w:rPr>
        <w:t>-</w:t>
      </w:r>
      <w:r w:rsidR="00273C16" w:rsidRPr="00273C16">
        <w:rPr>
          <w:rFonts w:ascii="Times New Roman" w:hAnsi="Times New Roman" w:cs="Times New Roman"/>
          <w:i/>
          <w:sz w:val="24"/>
          <w:szCs w:val="24"/>
        </w:rPr>
        <w:t>81</w:t>
      </w:r>
    </w:p>
    <w:p w:rsidR="00D1345E" w:rsidRPr="007F7221" w:rsidRDefault="00D1345E" w:rsidP="00D1345E">
      <w:pPr>
        <w:spacing w:after="0"/>
        <w:jc w:val="center"/>
        <w:rPr>
          <w:rFonts w:ascii="Times New Roman" w:hAnsi="Times New Roman" w:cs="Times New Roman"/>
          <w:i/>
          <w:sz w:val="24"/>
          <w:szCs w:val="24"/>
          <w:lang w:val="uk-UA"/>
        </w:rPr>
      </w:pPr>
      <w:r w:rsidRPr="00273C16">
        <w:rPr>
          <w:rFonts w:ascii="Times New Roman" w:hAnsi="Times New Roman" w:cs="Times New Roman"/>
          <w:i/>
          <w:iCs/>
          <w:sz w:val="24"/>
          <w:szCs w:val="24"/>
          <w:lang w:val="en-US"/>
        </w:rPr>
        <w:t>E</w:t>
      </w:r>
      <w:r w:rsidRPr="00273C16">
        <w:rPr>
          <w:rFonts w:ascii="Times New Roman" w:hAnsi="Times New Roman" w:cs="Times New Roman"/>
          <w:i/>
          <w:iCs/>
          <w:sz w:val="24"/>
          <w:szCs w:val="24"/>
          <w:lang w:val="uk-UA"/>
        </w:rPr>
        <w:t>-</w:t>
      </w:r>
      <w:r w:rsidRPr="00273C16">
        <w:rPr>
          <w:rFonts w:ascii="Times New Roman" w:hAnsi="Times New Roman" w:cs="Times New Roman"/>
          <w:i/>
          <w:iCs/>
          <w:sz w:val="24"/>
          <w:szCs w:val="24"/>
          <w:lang w:val="en-US"/>
        </w:rPr>
        <w:t>mail</w:t>
      </w:r>
      <w:r w:rsidRPr="00273C16">
        <w:rPr>
          <w:rFonts w:ascii="Times New Roman" w:hAnsi="Times New Roman" w:cs="Times New Roman"/>
          <w:i/>
          <w:iCs/>
          <w:sz w:val="24"/>
          <w:szCs w:val="24"/>
          <w:lang w:val="uk-UA"/>
        </w:rPr>
        <w:t xml:space="preserve">: </w:t>
      </w:r>
      <w:proofErr w:type="spellStart"/>
      <w:r w:rsidR="001529C9" w:rsidRPr="00273C16">
        <w:rPr>
          <w:rFonts w:ascii="Times New Roman" w:hAnsi="Times New Roman" w:cs="Times New Roman"/>
          <w:i/>
          <w:iCs/>
          <w:sz w:val="24"/>
          <w:szCs w:val="24"/>
          <w:lang w:val="en-US"/>
        </w:rPr>
        <w:t>vmsafonova</w:t>
      </w:r>
      <w:proofErr w:type="spellEnd"/>
      <w:r w:rsidRPr="00273C16">
        <w:rPr>
          <w:rFonts w:ascii="Times New Roman" w:hAnsi="Times New Roman" w:cs="Times New Roman"/>
          <w:i/>
          <w:iCs/>
          <w:sz w:val="24"/>
          <w:szCs w:val="24"/>
          <w:lang w:val="uk-UA"/>
        </w:rPr>
        <w:t>@</w:t>
      </w:r>
      <w:r w:rsidR="001529C9" w:rsidRPr="00273C16">
        <w:rPr>
          <w:rFonts w:ascii="Times New Roman" w:hAnsi="Times New Roman" w:cs="Times New Roman"/>
          <w:i/>
          <w:iCs/>
          <w:sz w:val="24"/>
          <w:szCs w:val="24"/>
          <w:lang w:val="en-US"/>
        </w:rPr>
        <w:t>mail</w:t>
      </w:r>
      <w:r w:rsidRPr="00273C16">
        <w:rPr>
          <w:rFonts w:ascii="Times New Roman" w:hAnsi="Times New Roman" w:cs="Times New Roman"/>
          <w:i/>
          <w:iCs/>
          <w:sz w:val="24"/>
          <w:szCs w:val="24"/>
        </w:rPr>
        <w:t>.</w:t>
      </w:r>
      <w:proofErr w:type="spellStart"/>
      <w:r w:rsidRPr="00273C16">
        <w:rPr>
          <w:rFonts w:ascii="Times New Roman" w:hAnsi="Times New Roman" w:cs="Times New Roman"/>
          <w:i/>
          <w:iCs/>
          <w:sz w:val="24"/>
          <w:szCs w:val="24"/>
          <w:lang w:val="en-US"/>
        </w:rPr>
        <w:t>ru</w:t>
      </w:r>
      <w:proofErr w:type="spellEnd"/>
    </w:p>
    <w:p w:rsidR="006B026D" w:rsidRPr="007F7221" w:rsidRDefault="006B026D" w:rsidP="002756C1">
      <w:pPr>
        <w:spacing w:after="0" w:line="240" w:lineRule="auto"/>
        <w:jc w:val="center"/>
        <w:rPr>
          <w:rFonts w:cs="Times New Roman"/>
          <w:b/>
          <w:caps/>
          <w:sz w:val="24"/>
          <w:szCs w:val="24"/>
        </w:rPr>
      </w:pPr>
    </w:p>
    <w:p w:rsidR="007A5EC1" w:rsidRPr="007F7221" w:rsidRDefault="007A5EC1" w:rsidP="006B026D">
      <w:pPr>
        <w:spacing w:after="0"/>
        <w:jc w:val="center"/>
        <w:rPr>
          <w:rFonts w:ascii="Times New Roman" w:hAnsi="Times New Roman" w:cs="Times New Roman"/>
          <w:sz w:val="2"/>
          <w:szCs w:val="24"/>
        </w:rPr>
      </w:pPr>
    </w:p>
    <w:p w:rsidR="00273C16" w:rsidRDefault="00595C07" w:rsidP="00273C16">
      <w:pPr>
        <w:spacing w:line="240" w:lineRule="auto"/>
        <w:ind w:firstLine="709"/>
        <w:contextualSpacing/>
        <w:jc w:val="both"/>
        <w:rPr>
          <w:rFonts w:ascii="Times New Roman" w:hAnsi="Times New Roman" w:cs="Times New Roman"/>
          <w:i/>
          <w:sz w:val="24"/>
          <w:szCs w:val="24"/>
        </w:rPr>
      </w:pPr>
      <w:proofErr w:type="spellStart"/>
      <w:r w:rsidRPr="007F7221">
        <w:rPr>
          <w:rFonts w:ascii="Times New Roman" w:hAnsi="Times New Roman" w:cs="Times New Roman"/>
          <w:i/>
          <w:sz w:val="24"/>
          <w:szCs w:val="24"/>
          <w:lang w:val="uk-UA"/>
        </w:rPr>
        <w:t>А</w:t>
      </w:r>
      <w:r w:rsidR="00D1345E" w:rsidRPr="007F7221">
        <w:rPr>
          <w:rFonts w:ascii="Times New Roman" w:hAnsi="Times New Roman" w:cs="Times New Roman"/>
          <w:i/>
          <w:sz w:val="24"/>
          <w:szCs w:val="24"/>
          <w:lang w:val="uk-UA"/>
        </w:rPr>
        <w:t>н</w:t>
      </w:r>
      <w:r w:rsidRPr="007F7221">
        <w:rPr>
          <w:rFonts w:ascii="Times New Roman" w:hAnsi="Times New Roman" w:cs="Times New Roman"/>
          <w:i/>
          <w:sz w:val="24"/>
          <w:szCs w:val="24"/>
          <w:lang w:val="uk-UA"/>
        </w:rPr>
        <w:t>н</w:t>
      </w:r>
      <w:r w:rsidR="00D1345E" w:rsidRPr="007F7221">
        <w:rPr>
          <w:rFonts w:ascii="Times New Roman" w:hAnsi="Times New Roman" w:cs="Times New Roman"/>
          <w:i/>
          <w:sz w:val="24"/>
          <w:szCs w:val="24"/>
          <w:lang w:val="uk-UA"/>
        </w:rPr>
        <w:t>отация</w:t>
      </w:r>
      <w:proofErr w:type="spellEnd"/>
      <w:r w:rsidR="00D1345E" w:rsidRPr="007F7221">
        <w:rPr>
          <w:rFonts w:ascii="Times New Roman" w:hAnsi="Times New Roman" w:cs="Times New Roman"/>
          <w:i/>
          <w:sz w:val="24"/>
          <w:szCs w:val="24"/>
        </w:rPr>
        <w:t>:</w:t>
      </w:r>
      <w:r w:rsidR="00D903BD" w:rsidRPr="007F7221">
        <w:rPr>
          <w:rFonts w:ascii="Times New Roman" w:eastAsia="Times New Roman" w:hAnsi="Times New Roman" w:cs="Times New Roman"/>
          <w:sz w:val="28"/>
          <w:szCs w:val="28"/>
        </w:rPr>
        <w:t xml:space="preserve"> </w:t>
      </w:r>
      <w:r w:rsidR="00273C16" w:rsidRPr="00273C16">
        <w:rPr>
          <w:rFonts w:ascii="Times New Roman" w:hAnsi="Times New Roman" w:cs="Times New Roman"/>
          <w:i/>
          <w:sz w:val="24"/>
          <w:szCs w:val="24"/>
        </w:rPr>
        <w:t>Анализ условий труда на предприятиях выявляет множество опасных и</w:t>
      </w:r>
      <w:r w:rsidR="00273C16">
        <w:rPr>
          <w:rFonts w:ascii="Times New Roman" w:hAnsi="Times New Roman" w:cs="Times New Roman"/>
          <w:i/>
          <w:sz w:val="24"/>
          <w:szCs w:val="24"/>
        </w:rPr>
        <w:t xml:space="preserve"> </w:t>
      </w:r>
      <w:r w:rsidR="00273C16" w:rsidRPr="00273C16">
        <w:rPr>
          <w:rFonts w:ascii="Times New Roman" w:hAnsi="Times New Roman" w:cs="Times New Roman"/>
          <w:i/>
          <w:sz w:val="24"/>
          <w:szCs w:val="24"/>
        </w:rPr>
        <w:t>вредных производственных факторов. Такие опасные участки, как эстакады должны быть оборудованы всеми средствами безопасности и отвечать нормативным требованиям. Результаты проведенных исследований условий труда работников, обслуживающих сливную эстакаду, показали необходимость в улучшения условий и безопасности труда.</w:t>
      </w:r>
    </w:p>
    <w:p w:rsidR="00BC2A00" w:rsidRDefault="00BC2A00" w:rsidP="00BC2A00">
      <w:pPr>
        <w:spacing w:line="240" w:lineRule="auto"/>
        <w:ind w:firstLine="709"/>
        <w:contextualSpacing/>
        <w:jc w:val="both"/>
        <w:rPr>
          <w:rFonts w:ascii="Times New Roman" w:hAnsi="Times New Roman" w:cs="Times New Roman"/>
          <w:i/>
          <w:sz w:val="24"/>
          <w:szCs w:val="24"/>
        </w:rPr>
      </w:pPr>
    </w:p>
    <w:p w:rsidR="00BC2A00" w:rsidRPr="00BC2A00" w:rsidRDefault="00BC2A00" w:rsidP="00BC2A00">
      <w:pPr>
        <w:spacing w:line="240" w:lineRule="auto"/>
        <w:ind w:firstLine="709"/>
        <w:contextualSpacing/>
        <w:jc w:val="both"/>
        <w:rPr>
          <w:rFonts w:ascii="Times New Roman" w:hAnsi="Times New Roman" w:cs="Times New Roman"/>
          <w:i/>
          <w:sz w:val="24"/>
          <w:szCs w:val="24"/>
          <w:lang w:val="en-US"/>
        </w:rPr>
      </w:pPr>
      <w:r w:rsidRPr="00BC2A00">
        <w:rPr>
          <w:rFonts w:ascii="Times New Roman" w:hAnsi="Times New Roman" w:cs="Times New Roman"/>
          <w:i/>
          <w:sz w:val="24"/>
          <w:szCs w:val="24"/>
          <w:lang w:val="en-US"/>
        </w:rPr>
        <w:t>Annotation: Analysis of working conditions reveals many dangerous and harmful production factors at enterprises. Such dangerous areas as flyover must be equipped with all safety tools and comply with regulatory requirements. Research findings on the working conditions of employees serving the drain racks have shown a need to improve working conditions and occupational safety.</w:t>
      </w:r>
    </w:p>
    <w:p w:rsidR="00BC2A00" w:rsidRPr="00BC2A00" w:rsidRDefault="00BC2A00" w:rsidP="00273C16">
      <w:pPr>
        <w:spacing w:line="240" w:lineRule="auto"/>
        <w:ind w:firstLine="709"/>
        <w:contextualSpacing/>
        <w:jc w:val="both"/>
        <w:rPr>
          <w:rFonts w:ascii="Times New Roman" w:hAnsi="Times New Roman" w:cs="Times New Roman"/>
          <w:i/>
          <w:sz w:val="24"/>
          <w:szCs w:val="24"/>
          <w:lang w:val="en-US"/>
        </w:rPr>
      </w:pPr>
    </w:p>
    <w:p w:rsidR="00B55DFA" w:rsidRPr="00D9460D" w:rsidRDefault="00B55DFA" w:rsidP="00BC2A00">
      <w:pPr>
        <w:spacing w:line="240" w:lineRule="auto"/>
        <w:ind w:firstLine="709"/>
        <w:contextualSpacing/>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 xml:space="preserve">Жизнь и здоровье людей является ключевой ценностью, организации инвестируют значительные ресурсы в корпоративные программы по безопасности, модернизацию оборудования, улучшение условий и повышение безопасности труда. </w:t>
      </w:r>
      <w:r w:rsidR="009213B9" w:rsidRPr="00D9460D">
        <w:rPr>
          <w:rFonts w:ascii="Times New Roman" w:hAnsi="Times New Roman" w:cs="Times New Roman"/>
          <w:color w:val="000000"/>
          <w:sz w:val="24"/>
          <w:szCs w:val="24"/>
          <w:shd w:val="clear" w:color="auto" w:fill="FFFFFF"/>
        </w:rPr>
        <w:t>Такие опасные участки, как</w:t>
      </w:r>
      <w:r w:rsidR="009213B9" w:rsidRPr="00D9460D">
        <w:rPr>
          <w:rFonts w:ascii="Times New Roman" w:hAnsi="Times New Roman" w:cs="Times New Roman"/>
          <w:sz w:val="24"/>
          <w:szCs w:val="24"/>
        </w:rPr>
        <w:t xml:space="preserve"> скользкие пешеходные дорожки, движущееся производственное оборудование и высота характерны практически для любого крупного промышленного производства.</w:t>
      </w:r>
    </w:p>
    <w:p w:rsidR="001D4586" w:rsidRPr="00D9460D" w:rsidRDefault="00C52F4A" w:rsidP="00D9460D">
      <w:pPr>
        <w:spacing w:line="240" w:lineRule="auto"/>
        <w:ind w:firstLine="709"/>
        <w:contextualSpacing/>
        <w:jc w:val="both"/>
        <w:rPr>
          <w:rFonts w:ascii="Times New Roman" w:hAnsi="Times New Roman" w:cs="Times New Roman"/>
          <w:sz w:val="24"/>
          <w:szCs w:val="24"/>
        </w:rPr>
      </w:pPr>
      <w:r w:rsidRPr="00D9460D">
        <w:rPr>
          <w:rFonts w:ascii="Times New Roman" w:hAnsi="Times New Roman" w:cs="Times New Roman"/>
          <w:sz w:val="24"/>
          <w:szCs w:val="24"/>
        </w:rPr>
        <w:t xml:space="preserve">Должны быть ограждены места производства работ, вывешены предупреждающие и предписывающие плакаты (знаки), обязательно использование средств коллективной и индивидуальной защиты. Должны соблюдаться правила блокировки оборудования при проведении работ и </w:t>
      </w:r>
      <w:r w:rsidRPr="00D9460D">
        <w:rPr>
          <w:rFonts w:ascii="Times New Roman" w:eastAsia="Times New Roman" w:hAnsi="Times New Roman" w:cs="Times New Roman"/>
          <w:color w:val="000000"/>
          <w:sz w:val="24"/>
          <w:szCs w:val="24"/>
        </w:rPr>
        <w:t xml:space="preserve">технического обслуживания машин и механизмов. Мобильное оборудование должно иметь звуковой сигнал, полосы движения для транспорта и пешеходов должны быть четко обозначены и снабжены знаками. </w:t>
      </w:r>
      <w:r w:rsidR="001D4586" w:rsidRPr="00D9460D">
        <w:rPr>
          <w:rFonts w:ascii="Times New Roman" w:hAnsi="Times New Roman" w:cs="Times New Roman"/>
          <w:sz w:val="24"/>
          <w:szCs w:val="24"/>
        </w:rPr>
        <w:t xml:space="preserve">Ограждение вокруг эстакад, движущегося конвейера и деталей машин, быстрое устранение проливающейся жидкости, стоки и ограждающие поручни на дорожках и откидных мостиках, примыкающих к производственным линиям или проходящих на высоте, являются важными факторами безопасности. </w:t>
      </w:r>
    </w:p>
    <w:p w:rsidR="00C52F4A" w:rsidRPr="00D9460D" w:rsidRDefault="004E600F" w:rsidP="00D9460D">
      <w:pPr>
        <w:spacing w:line="240" w:lineRule="auto"/>
        <w:ind w:firstLine="709"/>
        <w:contextualSpacing/>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 xml:space="preserve">Далее более детально остановимся на технологии производства работ сливной эстакады </w:t>
      </w:r>
      <w:r w:rsidR="00C52F4A" w:rsidRPr="00D9460D">
        <w:rPr>
          <w:rFonts w:ascii="Times New Roman" w:eastAsia="Times New Roman" w:hAnsi="Times New Roman" w:cs="Times New Roman"/>
          <w:color w:val="000000"/>
          <w:sz w:val="24"/>
          <w:szCs w:val="24"/>
        </w:rPr>
        <w:t>(рис. 1).</w:t>
      </w:r>
    </w:p>
    <w:p w:rsidR="00C52F4A" w:rsidRPr="00C52F4A" w:rsidRDefault="00C52F4A" w:rsidP="00C52F4A">
      <w:pPr>
        <w:shd w:val="clear" w:color="auto" w:fill="FFFFFF"/>
        <w:spacing w:after="0" w:line="240" w:lineRule="auto"/>
        <w:jc w:val="center"/>
        <w:rPr>
          <w:rFonts w:eastAsia="Times New Roman" w:cs="Times New Roman"/>
          <w:color w:val="000000"/>
          <w:sz w:val="23"/>
          <w:szCs w:val="23"/>
        </w:rPr>
      </w:pPr>
      <w:r>
        <w:rPr>
          <w:noProof/>
        </w:rPr>
        <w:drawing>
          <wp:inline distT="0" distB="0" distL="0" distR="0" wp14:anchorId="66A2CF29" wp14:editId="0EF254BA">
            <wp:extent cx="2476500" cy="1744453"/>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2092" t="31660" r="38107" b="43544"/>
                    <a:stretch/>
                  </pic:blipFill>
                  <pic:spPr bwMode="auto">
                    <a:xfrm>
                      <a:off x="0" y="0"/>
                      <a:ext cx="2477014" cy="1744815"/>
                    </a:xfrm>
                    <a:prstGeom prst="rect">
                      <a:avLst/>
                    </a:prstGeom>
                    <a:ln>
                      <a:noFill/>
                    </a:ln>
                    <a:extLst>
                      <a:ext uri="{53640926-AAD7-44D8-BBD7-CCE9431645EC}">
                        <a14:shadowObscured xmlns:a14="http://schemas.microsoft.com/office/drawing/2010/main"/>
                      </a:ext>
                    </a:extLst>
                  </pic:spPr>
                </pic:pic>
              </a:graphicData>
            </a:graphic>
          </wp:inline>
        </w:drawing>
      </w:r>
    </w:p>
    <w:p w:rsidR="00C52F4A" w:rsidRPr="00C52F4A" w:rsidRDefault="00C52F4A" w:rsidP="00D9460D">
      <w:pPr>
        <w:shd w:val="clear" w:color="auto" w:fill="FFFFFF"/>
        <w:spacing w:after="120" w:line="240" w:lineRule="auto"/>
        <w:jc w:val="center"/>
        <w:rPr>
          <w:rFonts w:ascii="yandex-sans" w:eastAsia="Times New Roman" w:hAnsi="yandex-sans" w:cs="Times New Roman"/>
          <w:color w:val="000000"/>
        </w:rPr>
      </w:pPr>
      <w:r w:rsidRPr="00C52F4A">
        <w:rPr>
          <w:rFonts w:ascii="yandex-sans" w:eastAsia="Times New Roman" w:hAnsi="yandex-sans" w:cs="Times New Roman"/>
          <w:color w:val="000000"/>
        </w:rPr>
        <w:t xml:space="preserve">Рис.1. Сливная эстакада верхнего слива </w:t>
      </w:r>
    </w:p>
    <w:p w:rsidR="00D9238A" w:rsidRPr="00D9460D" w:rsidRDefault="00D9238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 xml:space="preserve">Технологический процесс данных работ происходит по следующей схеме: </w:t>
      </w:r>
      <w:r w:rsidR="001D4586" w:rsidRPr="00D9460D">
        <w:rPr>
          <w:rFonts w:ascii="Times New Roman" w:eastAsia="Times New Roman" w:hAnsi="Times New Roman" w:cs="Times New Roman"/>
          <w:color w:val="000000"/>
          <w:sz w:val="24"/>
          <w:szCs w:val="24"/>
        </w:rPr>
        <w:t>работник</w:t>
      </w:r>
      <w:r w:rsidRPr="00D9460D">
        <w:rPr>
          <w:rFonts w:ascii="Times New Roman" w:eastAsia="Times New Roman" w:hAnsi="Times New Roman" w:cs="Times New Roman"/>
          <w:color w:val="000000"/>
          <w:sz w:val="24"/>
          <w:szCs w:val="24"/>
        </w:rPr>
        <w:t xml:space="preserve"> проводит осмотр цистерны, при осмотре цистерны проверяется наличие пломб, исправность </w:t>
      </w:r>
      <w:r w:rsidRPr="00D9460D">
        <w:rPr>
          <w:rFonts w:ascii="Times New Roman" w:eastAsia="Times New Roman" w:hAnsi="Times New Roman" w:cs="Times New Roman"/>
          <w:color w:val="000000"/>
          <w:sz w:val="24"/>
          <w:szCs w:val="24"/>
        </w:rPr>
        <w:lastRenderedPageBreak/>
        <w:t xml:space="preserve">и герметичность арматуры и цистерны в целом, соответствие фактической массы по результатам взвешивания цистерны и массы указанной в паспорте на продукцию. После чего </w:t>
      </w:r>
      <w:r w:rsidR="001D4586" w:rsidRPr="00D9460D">
        <w:rPr>
          <w:rFonts w:ascii="Times New Roman" w:eastAsia="Times New Roman" w:hAnsi="Times New Roman" w:cs="Times New Roman"/>
          <w:color w:val="000000"/>
          <w:sz w:val="24"/>
          <w:szCs w:val="24"/>
        </w:rPr>
        <w:t>работник</w:t>
      </w:r>
      <w:r w:rsidRPr="00D9460D">
        <w:rPr>
          <w:rFonts w:ascii="Times New Roman" w:eastAsia="Times New Roman" w:hAnsi="Times New Roman" w:cs="Times New Roman"/>
          <w:color w:val="000000"/>
          <w:sz w:val="24"/>
          <w:szCs w:val="24"/>
        </w:rPr>
        <w:t xml:space="preserve"> вызывает слесаря, который открывает люк цистерны. При этом слесарь должен выйти на цистерну, для раскрутки болтов. </w:t>
      </w:r>
      <w:proofErr w:type="gramStart"/>
      <w:r w:rsidRPr="00D9460D">
        <w:rPr>
          <w:rFonts w:ascii="Times New Roman" w:eastAsia="Times New Roman" w:hAnsi="Times New Roman" w:cs="Times New Roman"/>
          <w:color w:val="000000"/>
          <w:sz w:val="24"/>
          <w:szCs w:val="24"/>
        </w:rPr>
        <w:t xml:space="preserve">Слесарь вместе с </w:t>
      </w:r>
      <w:r w:rsidR="000F60E0" w:rsidRPr="00D9460D">
        <w:rPr>
          <w:rFonts w:ascii="Times New Roman" w:eastAsia="Times New Roman" w:hAnsi="Times New Roman" w:cs="Times New Roman"/>
          <w:color w:val="000000"/>
          <w:sz w:val="24"/>
          <w:szCs w:val="24"/>
        </w:rPr>
        <w:t>работником</w:t>
      </w:r>
      <w:r w:rsidRPr="00D9460D">
        <w:rPr>
          <w:rFonts w:ascii="Times New Roman" w:eastAsia="Times New Roman" w:hAnsi="Times New Roman" w:cs="Times New Roman"/>
          <w:color w:val="000000"/>
          <w:sz w:val="24"/>
          <w:szCs w:val="24"/>
        </w:rPr>
        <w:t xml:space="preserve"> опускают</w:t>
      </w:r>
      <w:proofErr w:type="gramEnd"/>
      <w:r w:rsidRPr="00D9460D">
        <w:rPr>
          <w:rFonts w:ascii="Times New Roman" w:eastAsia="Times New Roman" w:hAnsi="Times New Roman" w:cs="Times New Roman"/>
          <w:color w:val="000000"/>
          <w:sz w:val="24"/>
          <w:szCs w:val="24"/>
        </w:rPr>
        <w:t xml:space="preserve"> в цистерну всасывающий сифон, крепят его к трубопроводу и включают насос для перекачки </w:t>
      </w:r>
      <w:r w:rsidR="004E600F" w:rsidRPr="00D9460D">
        <w:rPr>
          <w:rFonts w:ascii="Times New Roman" w:eastAsia="Times New Roman" w:hAnsi="Times New Roman" w:cs="Times New Roman"/>
          <w:color w:val="000000"/>
          <w:sz w:val="24"/>
          <w:szCs w:val="24"/>
        </w:rPr>
        <w:t>содержимого</w:t>
      </w:r>
      <w:r w:rsidRPr="00D9460D">
        <w:rPr>
          <w:rFonts w:ascii="Times New Roman" w:eastAsia="Times New Roman" w:hAnsi="Times New Roman" w:cs="Times New Roman"/>
          <w:color w:val="000000"/>
          <w:sz w:val="24"/>
          <w:szCs w:val="24"/>
        </w:rPr>
        <w:t xml:space="preserve"> в емкости. Во время перекачки </w:t>
      </w:r>
      <w:proofErr w:type="gramStart"/>
      <w:r w:rsidRPr="00D9460D">
        <w:rPr>
          <w:rFonts w:ascii="Times New Roman" w:eastAsia="Times New Roman" w:hAnsi="Times New Roman" w:cs="Times New Roman"/>
          <w:color w:val="000000"/>
          <w:sz w:val="24"/>
          <w:szCs w:val="24"/>
        </w:rPr>
        <w:t>из ж</w:t>
      </w:r>
      <w:proofErr w:type="gramEnd"/>
      <w:r w:rsidRPr="00D9460D">
        <w:rPr>
          <w:rFonts w:ascii="Times New Roman" w:eastAsia="Times New Roman" w:hAnsi="Times New Roman" w:cs="Times New Roman"/>
          <w:color w:val="000000"/>
          <w:sz w:val="24"/>
          <w:szCs w:val="24"/>
        </w:rPr>
        <w:t xml:space="preserve">/д цистерны </w:t>
      </w:r>
      <w:r w:rsidR="004E600F" w:rsidRPr="00D9460D">
        <w:rPr>
          <w:rFonts w:ascii="Times New Roman" w:eastAsia="Times New Roman" w:hAnsi="Times New Roman" w:cs="Times New Roman"/>
          <w:color w:val="000000"/>
          <w:sz w:val="24"/>
          <w:szCs w:val="24"/>
        </w:rPr>
        <w:t>работник</w:t>
      </w:r>
      <w:r w:rsidRPr="00D9460D">
        <w:rPr>
          <w:rFonts w:ascii="Times New Roman" w:eastAsia="Times New Roman" w:hAnsi="Times New Roman" w:cs="Times New Roman"/>
          <w:color w:val="000000"/>
          <w:sz w:val="24"/>
          <w:szCs w:val="24"/>
        </w:rPr>
        <w:t xml:space="preserve"> следит за работой оборудования, уровнем </w:t>
      </w:r>
      <w:r w:rsidR="004E600F" w:rsidRPr="00D9460D">
        <w:rPr>
          <w:rFonts w:ascii="Times New Roman" w:eastAsia="Times New Roman" w:hAnsi="Times New Roman" w:cs="Times New Roman"/>
          <w:color w:val="000000"/>
          <w:sz w:val="24"/>
          <w:szCs w:val="24"/>
        </w:rPr>
        <w:t>содержимого</w:t>
      </w:r>
      <w:r w:rsidRPr="00D9460D">
        <w:rPr>
          <w:rFonts w:ascii="Times New Roman" w:eastAsia="Times New Roman" w:hAnsi="Times New Roman" w:cs="Times New Roman"/>
          <w:color w:val="000000"/>
          <w:sz w:val="24"/>
          <w:szCs w:val="24"/>
        </w:rPr>
        <w:t xml:space="preserve"> в емкости и в цистерне по приборам. После окончания слива вызывает слесаря, они</w:t>
      </w:r>
      <w:r w:rsidR="00BA635A" w:rsidRPr="00D9460D">
        <w:rPr>
          <w:rFonts w:ascii="Times New Roman" w:eastAsia="Times New Roman" w:hAnsi="Times New Roman" w:cs="Times New Roman"/>
          <w:color w:val="000000"/>
          <w:sz w:val="24"/>
          <w:szCs w:val="24"/>
        </w:rPr>
        <w:t xml:space="preserve"> </w:t>
      </w:r>
      <w:r w:rsidRPr="00D9460D">
        <w:rPr>
          <w:rFonts w:ascii="Times New Roman" w:eastAsia="Times New Roman" w:hAnsi="Times New Roman" w:cs="Times New Roman"/>
          <w:color w:val="000000"/>
          <w:sz w:val="24"/>
          <w:szCs w:val="24"/>
        </w:rPr>
        <w:t>разбирают схему всасывающей линии и вытаскивают сифон из цистерны.</w:t>
      </w:r>
      <w:r w:rsidR="00BA635A" w:rsidRPr="00D9460D">
        <w:rPr>
          <w:rFonts w:ascii="Times New Roman" w:eastAsia="Times New Roman" w:hAnsi="Times New Roman" w:cs="Times New Roman"/>
          <w:color w:val="000000"/>
          <w:sz w:val="24"/>
          <w:szCs w:val="24"/>
        </w:rPr>
        <w:t xml:space="preserve"> </w:t>
      </w:r>
      <w:r w:rsidRPr="00D9460D">
        <w:rPr>
          <w:rFonts w:ascii="Times New Roman" w:eastAsia="Times New Roman" w:hAnsi="Times New Roman" w:cs="Times New Roman"/>
          <w:color w:val="000000"/>
          <w:sz w:val="24"/>
          <w:szCs w:val="24"/>
        </w:rPr>
        <w:t xml:space="preserve">Слесарь закрывает люк цистерны. </w:t>
      </w:r>
      <w:r w:rsidR="004E600F" w:rsidRPr="00D9460D">
        <w:rPr>
          <w:rFonts w:ascii="Times New Roman" w:eastAsia="Times New Roman" w:hAnsi="Times New Roman" w:cs="Times New Roman"/>
          <w:color w:val="000000"/>
          <w:sz w:val="24"/>
          <w:szCs w:val="24"/>
        </w:rPr>
        <w:t>Работник</w:t>
      </w:r>
      <w:r w:rsidRPr="00D9460D">
        <w:rPr>
          <w:rFonts w:ascii="Times New Roman" w:eastAsia="Times New Roman" w:hAnsi="Times New Roman" w:cs="Times New Roman"/>
          <w:color w:val="000000"/>
          <w:sz w:val="24"/>
          <w:szCs w:val="24"/>
        </w:rPr>
        <w:t xml:space="preserve"> пломбирует цистерну. При</w:t>
      </w:r>
      <w:r w:rsidR="00BA635A" w:rsidRPr="00D9460D">
        <w:rPr>
          <w:rFonts w:ascii="Times New Roman" w:eastAsia="Times New Roman" w:hAnsi="Times New Roman" w:cs="Times New Roman"/>
          <w:color w:val="000000"/>
          <w:sz w:val="24"/>
          <w:szCs w:val="24"/>
        </w:rPr>
        <w:t xml:space="preserve"> </w:t>
      </w:r>
      <w:r w:rsidRPr="00D9460D">
        <w:rPr>
          <w:rFonts w:ascii="Times New Roman" w:eastAsia="Times New Roman" w:hAnsi="Times New Roman" w:cs="Times New Roman"/>
          <w:color w:val="000000"/>
          <w:sz w:val="24"/>
          <w:szCs w:val="24"/>
        </w:rPr>
        <w:t>закрытии люка цистерны и ее опломбировки рабочие вынуждены также</w:t>
      </w:r>
      <w:r w:rsidR="00BA635A" w:rsidRPr="00D9460D">
        <w:rPr>
          <w:rFonts w:ascii="Times New Roman" w:eastAsia="Times New Roman" w:hAnsi="Times New Roman" w:cs="Times New Roman"/>
          <w:color w:val="000000"/>
          <w:sz w:val="24"/>
          <w:szCs w:val="24"/>
        </w:rPr>
        <w:t xml:space="preserve"> </w:t>
      </w:r>
      <w:r w:rsidR="003C6B9F" w:rsidRPr="00D9460D">
        <w:rPr>
          <w:rFonts w:ascii="Times New Roman" w:eastAsia="Times New Roman" w:hAnsi="Times New Roman" w:cs="Times New Roman"/>
          <w:color w:val="000000"/>
          <w:sz w:val="24"/>
          <w:szCs w:val="24"/>
        </w:rPr>
        <w:t>выходить на цистерну</w:t>
      </w:r>
      <w:r w:rsidRPr="00D9460D">
        <w:rPr>
          <w:rFonts w:ascii="Times New Roman" w:eastAsia="Times New Roman" w:hAnsi="Times New Roman" w:cs="Times New Roman"/>
          <w:color w:val="000000"/>
          <w:sz w:val="24"/>
          <w:szCs w:val="24"/>
        </w:rPr>
        <w:t>.</w:t>
      </w:r>
    </w:p>
    <w:p w:rsidR="00DF5066" w:rsidRPr="00D9460D" w:rsidRDefault="00BA635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Работы на эстакаде осуществляются на открытом участке по приходу цистерны, в любую погоду и в любое время года, что еще более опасно в условиях северного климата, для которого характерны прохладное лето и продолжительная холодная зима, частая смена воздушных масс, поступающих из Арктики и средних широт и крайне неустойчивая погода.</w:t>
      </w:r>
      <w:r w:rsidR="000F60E0" w:rsidRPr="00D9460D">
        <w:rPr>
          <w:rFonts w:ascii="Times New Roman" w:eastAsia="Times New Roman" w:hAnsi="Times New Roman" w:cs="Times New Roman"/>
          <w:color w:val="000000"/>
          <w:sz w:val="24"/>
          <w:szCs w:val="24"/>
        </w:rPr>
        <w:t xml:space="preserve"> </w:t>
      </w:r>
      <w:r w:rsidR="00DF5066" w:rsidRPr="00D9460D">
        <w:rPr>
          <w:rFonts w:ascii="Times New Roman" w:eastAsia="Times New Roman" w:hAnsi="Times New Roman" w:cs="Times New Roman"/>
          <w:color w:val="000000"/>
          <w:sz w:val="24"/>
          <w:szCs w:val="24"/>
        </w:rPr>
        <w:t>Существует опасность соскальзывания и падения, как в дождливую погоду, так и зимой, когда на цистернах может быть наледь, опасность падения еще усугубляется тем, что под цистерной расположен бетонный поддон для собирания проливов кислоты.</w:t>
      </w:r>
    </w:p>
    <w:p w:rsidR="00DF5066" w:rsidRPr="00D9460D" w:rsidRDefault="00DF5066"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Ещё одним опасным фактором явля</w:t>
      </w:r>
      <w:r w:rsidR="00DC7A1F" w:rsidRPr="00D9460D">
        <w:rPr>
          <w:rFonts w:ascii="Times New Roman" w:eastAsia="Times New Roman" w:hAnsi="Times New Roman" w:cs="Times New Roman"/>
          <w:color w:val="000000"/>
          <w:sz w:val="24"/>
          <w:szCs w:val="24"/>
        </w:rPr>
        <w:t xml:space="preserve">ется </w:t>
      </w:r>
      <w:r w:rsidRPr="00D9460D">
        <w:rPr>
          <w:rFonts w:ascii="Times New Roman" w:eastAsia="Times New Roman" w:hAnsi="Times New Roman" w:cs="Times New Roman"/>
          <w:color w:val="000000"/>
          <w:sz w:val="24"/>
          <w:szCs w:val="24"/>
        </w:rPr>
        <w:t>высот</w:t>
      </w:r>
      <w:r w:rsidR="00DC7A1F" w:rsidRPr="00D9460D">
        <w:rPr>
          <w:rFonts w:ascii="Times New Roman" w:eastAsia="Times New Roman" w:hAnsi="Times New Roman" w:cs="Times New Roman"/>
          <w:color w:val="000000"/>
          <w:sz w:val="24"/>
          <w:szCs w:val="24"/>
        </w:rPr>
        <w:t>а проведения работ</w:t>
      </w:r>
      <w:r w:rsidRPr="00D9460D">
        <w:rPr>
          <w:rFonts w:ascii="Times New Roman" w:eastAsia="Times New Roman" w:hAnsi="Times New Roman" w:cs="Times New Roman"/>
          <w:color w:val="000000"/>
          <w:sz w:val="24"/>
          <w:szCs w:val="24"/>
        </w:rPr>
        <w:t xml:space="preserve">. </w:t>
      </w:r>
    </w:p>
    <w:p w:rsidR="00BA635A" w:rsidRPr="00D9460D" w:rsidRDefault="00BA635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При работе на высоте работник должен применять страховочные устройства, если нет защитного ограждения высотой не менее 1,1 м, согласно правилам по охране труда при работе на высоте, утвержденным приказом Министерства труда и социальной защит</w:t>
      </w:r>
      <w:r w:rsidR="003C6B9F" w:rsidRPr="00D9460D">
        <w:rPr>
          <w:rFonts w:ascii="Times New Roman" w:eastAsia="Times New Roman" w:hAnsi="Times New Roman" w:cs="Times New Roman"/>
          <w:color w:val="000000"/>
          <w:sz w:val="24"/>
          <w:szCs w:val="24"/>
        </w:rPr>
        <w:t>ы Российской Федерации № 155н [1</w:t>
      </w:r>
      <w:r w:rsidRPr="00D9460D">
        <w:rPr>
          <w:rFonts w:ascii="Times New Roman" w:eastAsia="Times New Roman" w:hAnsi="Times New Roman" w:cs="Times New Roman"/>
          <w:color w:val="000000"/>
          <w:sz w:val="24"/>
          <w:szCs w:val="24"/>
        </w:rPr>
        <w:t>].</w:t>
      </w:r>
    </w:p>
    <w:p w:rsidR="00BA635A" w:rsidRPr="00D9460D" w:rsidRDefault="00BA635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В обращении работников указано, что применение страховочной системы, при выполнении данного вида работ на указанной эстакаде, невозможно, безопасного ограждения при выходе на цистерну нет, и работники вынуждены работать у оголовка цистерны высотой более трех метров без ограждения и без страховки (рис. 2).</w:t>
      </w:r>
    </w:p>
    <w:p w:rsidR="00BA635A" w:rsidRPr="00D9238A" w:rsidRDefault="00BA635A" w:rsidP="00D9460D">
      <w:pPr>
        <w:shd w:val="clear" w:color="auto" w:fill="FFFFFF"/>
        <w:spacing w:after="0" w:line="240" w:lineRule="auto"/>
        <w:jc w:val="center"/>
        <w:rPr>
          <w:rFonts w:ascii="Times New Roman" w:eastAsia="Times New Roman" w:hAnsi="Times New Roman" w:cs="Times New Roman"/>
          <w:color w:val="000000"/>
          <w:sz w:val="24"/>
          <w:szCs w:val="24"/>
        </w:rPr>
      </w:pPr>
      <w:r>
        <w:rPr>
          <w:noProof/>
        </w:rPr>
        <w:drawing>
          <wp:inline distT="0" distB="0" distL="0" distR="0" wp14:anchorId="60AD56DF" wp14:editId="74EAA4B7">
            <wp:extent cx="2804160" cy="14939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7484" t="20368" r="33998" b="52622"/>
                    <a:stretch/>
                  </pic:blipFill>
                  <pic:spPr bwMode="auto">
                    <a:xfrm>
                      <a:off x="0" y="0"/>
                      <a:ext cx="2804742" cy="1494229"/>
                    </a:xfrm>
                    <a:prstGeom prst="rect">
                      <a:avLst/>
                    </a:prstGeom>
                    <a:ln>
                      <a:noFill/>
                    </a:ln>
                    <a:extLst>
                      <a:ext uri="{53640926-AAD7-44D8-BBD7-CCE9431645EC}">
                        <a14:shadowObscured xmlns:a14="http://schemas.microsoft.com/office/drawing/2010/main"/>
                      </a:ext>
                    </a:extLst>
                  </pic:spPr>
                </pic:pic>
              </a:graphicData>
            </a:graphic>
          </wp:inline>
        </w:drawing>
      </w:r>
    </w:p>
    <w:p w:rsidR="00BA635A" w:rsidRPr="00BA635A" w:rsidRDefault="00BA635A" w:rsidP="00D9460D">
      <w:pPr>
        <w:shd w:val="clear" w:color="auto" w:fill="FFFFFF"/>
        <w:spacing w:after="120"/>
        <w:jc w:val="center"/>
        <w:rPr>
          <w:rFonts w:ascii="yandex-sans" w:eastAsia="Times New Roman" w:hAnsi="yandex-sans" w:cs="Times New Roman"/>
          <w:color w:val="000000"/>
        </w:rPr>
      </w:pPr>
      <w:r w:rsidRPr="00BA635A">
        <w:rPr>
          <w:rFonts w:ascii="Times New Roman" w:hAnsi="Times New Roman" w:cs="Times New Roman"/>
        </w:rPr>
        <w:t xml:space="preserve">Рис.2. </w:t>
      </w:r>
      <w:r w:rsidRPr="00BA635A">
        <w:rPr>
          <w:rFonts w:ascii="yandex-sans" w:eastAsia="Times New Roman" w:hAnsi="yandex-sans" w:cs="Times New Roman"/>
          <w:color w:val="000000"/>
        </w:rPr>
        <w:t xml:space="preserve"> Железнодорожная цистерна нового образца</w:t>
      </w:r>
    </w:p>
    <w:p w:rsidR="00BA635A" w:rsidRPr="00BA635A" w:rsidRDefault="00BA635A" w:rsidP="00D9460D">
      <w:pPr>
        <w:shd w:val="clear" w:color="auto" w:fill="FFFFFF"/>
        <w:spacing w:after="0" w:line="240" w:lineRule="auto"/>
        <w:ind w:firstLine="709"/>
        <w:jc w:val="both"/>
        <w:rPr>
          <w:rFonts w:ascii="Times New Roman" w:eastAsia="Times New Roman" w:hAnsi="Times New Roman" w:cs="Times New Roman"/>
          <w:color w:val="000000"/>
          <w:sz w:val="24"/>
          <w:szCs w:val="28"/>
        </w:rPr>
      </w:pPr>
      <w:r w:rsidRPr="00BA635A">
        <w:rPr>
          <w:rFonts w:ascii="Times New Roman" w:eastAsia="Times New Roman" w:hAnsi="Times New Roman" w:cs="Times New Roman"/>
          <w:color w:val="000000"/>
          <w:sz w:val="24"/>
          <w:szCs w:val="28"/>
        </w:rPr>
        <w:t>У цистерн старого обр</w:t>
      </w:r>
      <w:r>
        <w:rPr>
          <w:rFonts w:ascii="Times New Roman" w:eastAsia="Times New Roman" w:hAnsi="Times New Roman" w:cs="Times New Roman"/>
          <w:color w:val="000000"/>
          <w:sz w:val="24"/>
          <w:szCs w:val="28"/>
        </w:rPr>
        <w:t xml:space="preserve">азца есть ограждение (рис. </w:t>
      </w:r>
      <w:r w:rsidRPr="00BA635A">
        <w:rPr>
          <w:rFonts w:ascii="Times New Roman" w:eastAsia="Times New Roman" w:hAnsi="Times New Roman" w:cs="Times New Roman"/>
          <w:color w:val="000000"/>
          <w:sz w:val="24"/>
          <w:szCs w:val="28"/>
        </w:rPr>
        <w:t>3), но даже с ним</w:t>
      </w:r>
      <w:r>
        <w:rPr>
          <w:rFonts w:ascii="Times New Roman" w:eastAsia="Times New Roman" w:hAnsi="Times New Roman" w:cs="Times New Roman"/>
          <w:color w:val="000000"/>
          <w:sz w:val="24"/>
          <w:szCs w:val="28"/>
        </w:rPr>
        <w:t xml:space="preserve"> </w:t>
      </w:r>
      <w:r w:rsidRPr="00BA635A">
        <w:rPr>
          <w:rFonts w:ascii="Times New Roman" w:eastAsia="Times New Roman" w:hAnsi="Times New Roman" w:cs="Times New Roman"/>
          <w:color w:val="000000"/>
          <w:sz w:val="24"/>
          <w:szCs w:val="28"/>
        </w:rPr>
        <w:t>работы всё равно считаются работой на высоте, так как высота ограждения</w:t>
      </w:r>
      <w:r>
        <w:rPr>
          <w:rFonts w:ascii="Times New Roman" w:eastAsia="Times New Roman" w:hAnsi="Times New Roman" w:cs="Times New Roman"/>
          <w:color w:val="000000"/>
          <w:sz w:val="24"/>
          <w:szCs w:val="28"/>
        </w:rPr>
        <w:t xml:space="preserve"> </w:t>
      </w:r>
      <w:r w:rsidRPr="00BA635A">
        <w:rPr>
          <w:rFonts w:ascii="Times New Roman" w:eastAsia="Times New Roman" w:hAnsi="Times New Roman" w:cs="Times New Roman"/>
          <w:color w:val="000000"/>
          <w:sz w:val="24"/>
          <w:szCs w:val="28"/>
        </w:rPr>
        <w:t>меньше 1,1 м, что</w:t>
      </w:r>
      <w:r w:rsidR="003C6B9F">
        <w:rPr>
          <w:rFonts w:ascii="Times New Roman" w:eastAsia="Times New Roman" w:hAnsi="Times New Roman" w:cs="Times New Roman"/>
          <w:color w:val="000000"/>
          <w:sz w:val="24"/>
          <w:szCs w:val="28"/>
        </w:rPr>
        <w:t xml:space="preserve"> не соответствует требованиям [1</w:t>
      </w:r>
      <w:r w:rsidRPr="00BA635A">
        <w:rPr>
          <w:rFonts w:ascii="Times New Roman" w:eastAsia="Times New Roman" w:hAnsi="Times New Roman" w:cs="Times New Roman"/>
          <w:color w:val="000000"/>
          <w:sz w:val="24"/>
          <w:szCs w:val="28"/>
        </w:rPr>
        <w:t>].</w:t>
      </w:r>
    </w:p>
    <w:p w:rsidR="00C52F4A" w:rsidRDefault="00C52F4A" w:rsidP="00E77D7E">
      <w:pPr>
        <w:spacing w:line="240" w:lineRule="auto"/>
        <w:ind w:firstLine="709"/>
        <w:contextualSpacing/>
        <w:jc w:val="both"/>
        <w:rPr>
          <w:rFonts w:ascii="Times New Roman" w:hAnsi="Times New Roman" w:cs="Times New Roman"/>
          <w:sz w:val="24"/>
        </w:rPr>
      </w:pPr>
    </w:p>
    <w:p w:rsidR="00D9238A" w:rsidRDefault="00BA635A" w:rsidP="00B55DFA">
      <w:pPr>
        <w:spacing w:line="240" w:lineRule="auto"/>
        <w:contextualSpacing/>
        <w:jc w:val="center"/>
        <w:rPr>
          <w:rFonts w:ascii="Times New Roman" w:hAnsi="Times New Roman" w:cs="Times New Roman"/>
          <w:sz w:val="24"/>
        </w:rPr>
      </w:pPr>
      <w:r>
        <w:rPr>
          <w:noProof/>
        </w:rPr>
        <w:drawing>
          <wp:inline distT="0" distB="0" distL="0" distR="0" wp14:anchorId="08006323" wp14:editId="6D1C8A5C">
            <wp:extent cx="2781300" cy="1707589"/>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8481" t="64426" r="34745" b="6350"/>
                    <a:stretch/>
                  </pic:blipFill>
                  <pic:spPr bwMode="auto">
                    <a:xfrm>
                      <a:off x="0" y="0"/>
                      <a:ext cx="2781878" cy="1707944"/>
                    </a:xfrm>
                    <a:prstGeom prst="rect">
                      <a:avLst/>
                    </a:prstGeom>
                    <a:ln>
                      <a:noFill/>
                    </a:ln>
                    <a:extLst>
                      <a:ext uri="{53640926-AAD7-44D8-BBD7-CCE9431645EC}">
                        <a14:shadowObscured xmlns:a14="http://schemas.microsoft.com/office/drawing/2010/main"/>
                      </a:ext>
                    </a:extLst>
                  </pic:spPr>
                </pic:pic>
              </a:graphicData>
            </a:graphic>
          </wp:inline>
        </w:drawing>
      </w:r>
    </w:p>
    <w:p w:rsidR="00BA635A" w:rsidRDefault="00BA635A" w:rsidP="00D9460D">
      <w:pPr>
        <w:shd w:val="clear" w:color="auto" w:fill="FFFFFF"/>
        <w:spacing w:after="120" w:line="240" w:lineRule="auto"/>
        <w:jc w:val="center"/>
        <w:rPr>
          <w:rFonts w:ascii="Times New Roman" w:eastAsia="Times New Roman" w:hAnsi="Times New Roman" w:cs="Times New Roman"/>
          <w:color w:val="000000"/>
          <w:szCs w:val="24"/>
        </w:rPr>
      </w:pPr>
      <w:r w:rsidRPr="00B55DFA">
        <w:rPr>
          <w:rFonts w:ascii="Times New Roman" w:eastAsia="Times New Roman" w:hAnsi="Times New Roman" w:cs="Times New Roman"/>
          <w:color w:val="000000"/>
          <w:szCs w:val="24"/>
        </w:rPr>
        <w:t>Рис. 3 – Железнодорожная цистерна старого образца</w:t>
      </w:r>
    </w:p>
    <w:p w:rsidR="00BA635A" w:rsidRPr="00BA635A" w:rsidRDefault="00DC7A1F"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BA635A" w:rsidRPr="00BA635A">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z w:val="24"/>
          <w:szCs w:val="24"/>
        </w:rPr>
        <w:t>е</w:t>
      </w:r>
      <w:r w:rsidR="00BA635A" w:rsidRPr="00BA635A">
        <w:rPr>
          <w:rFonts w:ascii="Times New Roman" w:eastAsia="Times New Roman" w:hAnsi="Times New Roman" w:cs="Times New Roman"/>
          <w:color w:val="000000"/>
          <w:sz w:val="24"/>
          <w:szCs w:val="24"/>
        </w:rPr>
        <w:t xml:space="preserve"> 2019</w:t>
      </w:r>
      <w:r w:rsidR="00B55DF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года, работник, выполняя слив из цистерны,</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поскользнулся на мокрых после дождя прутках настила сливно-наливной</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эстакады, но ухватился за перила, в результате чего избежал падения. Что</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доказывает</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эффективность</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защитного</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ограждения</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при</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предотвращении</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 xml:space="preserve">несчастных случаев, в результате </w:t>
      </w:r>
      <w:proofErr w:type="spellStart"/>
      <w:r w:rsidRPr="00BA635A">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д</w:t>
      </w:r>
      <w:r w:rsidRPr="00BA635A">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z w:val="24"/>
          <w:szCs w:val="24"/>
        </w:rPr>
        <w:t>ль</w:t>
      </w:r>
      <w:r w:rsidRPr="00BA635A">
        <w:rPr>
          <w:rFonts w:ascii="Times New Roman" w:eastAsia="Times New Roman" w:hAnsi="Times New Roman" w:cs="Times New Roman"/>
          <w:color w:val="000000"/>
          <w:sz w:val="24"/>
          <w:szCs w:val="24"/>
        </w:rPr>
        <w:t>зывания</w:t>
      </w:r>
      <w:proofErr w:type="spellEnd"/>
      <w:r w:rsidR="00BA635A" w:rsidRPr="00BA635A">
        <w:rPr>
          <w:rFonts w:ascii="Times New Roman" w:eastAsia="Times New Roman" w:hAnsi="Times New Roman" w:cs="Times New Roman"/>
          <w:color w:val="000000"/>
          <w:sz w:val="24"/>
          <w:szCs w:val="24"/>
        </w:rPr>
        <w:t xml:space="preserve"> и падения.</w:t>
      </w:r>
    </w:p>
    <w:p w:rsidR="00BA635A" w:rsidRPr="00BA635A" w:rsidRDefault="00BA635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BA635A">
        <w:rPr>
          <w:rFonts w:ascii="Times New Roman" w:eastAsia="Times New Roman" w:hAnsi="Times New Roman" w:cs="Times New Roman"/>
          <w:color w:val="000000"/>
          <w:sz w:val="24"/>
          <w:szCs w:val="24"/>
        </w:rPr>
        <w:t>Таким образом, можно сделать вывод, что необходима организационно-техническая разработка для обеспечения безопасности работника при работе на</w:t>
      </w:r>
      <w:r>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железнодорожных цистернах.</w:t>
      </w:r>
    </w:p>
    <w:p w:rsidR="00DF5066" w:rsidRDefault="00DF5066"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95A37">
        <w:rPr>
          <w:rFonts w:ascii="Times New Roman" w:eastAsia="Times New Roman" w:hAnsi="Times New Roman" w:cs="Times New Roman"/>
          <w:color w:val="000000"/>
          <w:sz w:val="24"/>
          <w:szCs w:val="24"/>
        </w:rPr>
        <w:t>Для решения выявленной проблемы был проведен критический анализ</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 xml:space="preserve">существующих решений. </w:t>
      </w:r>
    </w:p>
    <w:p w:rsidR="00BA635A" w:rsidRDefault="00BA635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BA635A">
        <w:rPr>
          <w:rFonts w:ascii="Times New Roman" w:eastAsia="Times New Roman" w:hAnsi="Times New Roman" w:cs="Times New Roman"/>
          <w:color w:val="000000"/>
          <w:sz w:val="24"/>
          <w:szCs w:val="24"/>
        </w:rPr>
        <w:t>В настоящее время существует несколько вариантов технических</w:t>
      </w:r>
      <w:r w:rsidR="002402BD">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средств обеспечения безопасности работников при выполнении работ на</w:t>
      </w:r>
      <w:r w:rsidR="002402BD">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высоте. К их числу относятся страховочные системы и ограждения.</w:t>
      </w:r>
      <w:r w:rsidR="002402BD">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Для работы на железнодорожных цистернах используются страховочные</w:t>
      </w:r>
      <w:r w:rsidR="002402BD">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системы на стационарном анкерном устройстве.</w:t>
      </w:r>
      <w:r w:rsidR="002402BD">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В качестве анкерных устройств используются жёсткие или гибкие</w:t>
      </w:r>
      <w:r w:rsidR="002402BD">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горизонтальные анкерные линии, установленные вдоль линии перемещения</w:t>
      </w:r>
      <w:r w:rsidR="002402BD">
        <w:rPr>
          <w:rFonts w:ascii="Times New Roman" w:eastAsia="Times New Roman" w:hAnsi="Times New Roman" w:cs="Times New Roman"/>
          <w:color w:val="000000"/>
          <w:sz w:val="24"/>
          <w:szCs w:val="24"/>
        </w:rPr>
        <w:t xml:space="preserve"> работников (рис. 4</w:t>
      </w:r>
      <w:r w:rsidRPr="00BA635A">
        <w:rPr>
          <w:rFonts w:ascii="Times New Roman" w:eastAsia="Times New Roman" w:hAnsi="Times New Roman" w:cs="Times New Roman"/>
          <w:color w:val="000000"/>
          <w:sz w:val="24"/>
          <w:szCs w:val="24"/>
        </w:rPr>
        <w:t>).</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961"/>
      </w:tblGrid>
      <w:tr w:rsidR="002402BD" w:rsidTr="002402BD">
        <w:trPr>
          <w:jc w:val="center"/>
        </w:trPr>
        <w:tc>
          <w:tcPr>
            <w:tcW w:w="4503" w:type="dxa"/>
          </w:tcPr>
          <w:p w:rsidR="002402BD" w:rsidRDefault="002402BD" w:rsidP="002402BD">
            <w:pPr>
              <w:jc w:val="right"/>
              <w:rPr>
                <w:rFonts w:ascii="Times New Roman" w:eastAsia="Times New Roman" w:hAnsi="Times New Roman" w:cs="Times New Roman"/>
                <w:color w:val="000000"/>
                <w:sz w:val="24"/>
                <w:szCs w:val="24"/>
              </w:rPr>
            </w:pPr>
            <w:r>
              <w:rPr>
                <w:noProof/>
              </w:rPr>
              <w:drawing>
                <wp:inline distT="0" distB="0" distL="0" distR="0" wp14:anchorId="79067C94" wp14:editId="08E631A8">
                  <wp:extent cx="2719832" cy="168237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2591" t="23025" r="33250" b="50408"/>
                          <a:stretch/>
                        </pic:blipFill>
                        <pic:spPr bwMode="auto">
                          <a:xfrm>
                            <a:off x="0" y="0"/>
                            <a:ext cx="2722556" cy="1684055"/>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tcPr>
          <w:p w:rsidR="002402BD" w:rsidRDefault="002402BD" w:rsidP="002402BD">
            <w:pPr>
              <w:jc w:val="both"/>
              <w:rPr>
                <w:rFonts w:ascii="Times New Roman" w:eastAsia="Times New Roman" w:hAnsi="Times New Roman" w:cs="Times New Roman"/>
                <w:color w:val="000000"/>
                <w:sz w:val="24"/>
                <w:szCs w:val="24"/>
              </w:rPr>
            </w:pPr>
            <w:r>
              <w:rPr>
                <w:noProof/>
              </w:rPr>
              <w:drawing>
                <wp:inline distT="0" distB="0" distL="0" distR="0" wp14:anchorId="020B9F20" wp14:editId="12E43EBB">
                  <wp:extent cx="2567940" cy="1692166"/>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1258" t="56828" r="37302" b="18055"/>
                          <a:stretch/>
                        </pic:blipFill>
                        <pic:spPr bwMode="auto">
                          <a:xfrm>
                            <a:off x="0" y="0"/>
                            <a:ext cx="2570579" cy="1693905"/>
                          </a:xfrm>
                          <a:prstGeom prst="rect">
                            <a:avLst/>
                          </a:prstGeom>
                          <a:ln>
                            <a:noFill/>
                          </a:ln>
                          <a:extLst>
                            <a:ext uri="{53640926-AAD7-44D8-BBD7-CCE9431645EC}">
                              <a14:shadowObscured xmlns:a14="http://schemas.microsoft.com/office/drawing/2010/main"/>
                            </a:ext>
                          </a:extLst>
                        </pic:spPr>
                      </pic:pic>
                    </a:graphicData>
                  </a:graphic>
                </wp:inline>
              </w:drawing>
            </w:r>
          </w:p>
        </w:tc>
      </w:tr>
    </w:tbl>
    <w:p w:rsidR="002402BD" w:rsidRDefault="002402BD" w:rsidP="00D9460D">
      <w:pPr>
        <w:shd w:val="clear" w:color="auto" w:fill="FFFFFF"/>
        <w:spacing w:after="120" w:line="240" w:lineRule="auto"/>
        <w:ind w:firstLine="709"/>
        <w:jc w:val="center"/>
        <w:rPr>
          <w:rFonts w:ascii="Times New Roman" w:eastAsia="Times New Roman" w:hAnsi="Times New Roman" w:cs="Times New Roman"/>
          <w:color w:val="000000"/>
          <w:szCs w:val="24"/>
        </w:rPr>
      </w:pPr>
      <w:r w:rsidRPr="002402BD">
        <w:rPr>
          <w:rFonts w:ascii="Times New Roman" w:eastAsia="Times New Roman" w:hAnsi="Times New Roman" w:cs="Times New Roman"/>
          <w:color w:val="000000"/>
          <w:szCs w:val="24"/>
        </w:rPr>
        <w:t>Рис.4.</w:t>
      </w:r>
      <w:r>
        <w:rPr>
          <w:rFonts w:ascii="Times New Roman" w:eastAsia="Times New Roman" w:hAnsi="Times New Roman" w:cs="Times New Roman"/>
          <w:color w:val="000000"/>
          <w:szCs w:val="24"/>
        </w:rPr>
        <w:t xml:space="preserve"> Гибкая и жесткая горизонтальная анкерная линия</w:t>
      </w:r>
    </w:p>
    <w:p w:rsidR="002402BD" w:rsidRP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Для установки используются элементы конструкций сооружений или</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дополнительные эстакады.</w:t>
      </w:r>
    </w:p>
    <w:p w:rsidR="002402BD" w:rsidRP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 xml:space="preserve">В качестве </w:t>
      </w:r>
      <w:proofErr w:type="spellStart"/>
      <w:r w:rsidRPr="002402BD">
        <w:rPr>
          <w:rFonts w:ascii="Times New Roman" w:eastAsia="Times New Roman" w:hAnsi="Times New Roman" w:cs="Times New Roman"/>
          <w:color w:val="000000"/>
          <w:sz w:val="24"/>
          <w:szCs w:val="24"/>
        </w:rPr>
        <w:t>амортизационно</w:t>
      </w:r>
      <w:proofErr w:type="spellEnd"/>
      <w:r w:rsidRPr="002402BD">
        <w:rPr>
          <w:rFonts w:ascii="Times New Roman" w:eastAsia="Times New Roman" w:hAnsi="Times New Roman" w:cs="Times New Roman"/>
          <w:color w:val="000000"/>
          <w:sz w:val="24"/>
          <w:szCs w:val="24"/>
        </w:rPr>
        <w:t>-страховочной подсистемы рекомендуется</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 xml:space="preserve">использовать блоки с втяжным тросом или лентой, которые крепятся </w:t>
      </w:r>
      <w:proofErr w:type="gramStart"/>
      <w:r w:rsidRPr="002402BD">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 xml:space="preserve"> </w:t>
      </w:r>
      <w:proofErr w:type="gramStart"/>
      <w:r w:rsidRPr="002402BD">
        <w:rPr>
          <w:rFonts w:ascii="Times New Roman" w:eastAsia="Times New Roman" w:hAnsi="Times New Roman" w:cs="Times New Roman"/>
          <w:color w:val="000000"/>
          <w:sz w:val="24"/>
          <w:szCs w:val="24"/>
        </w:rPr>
        <w:t>ползунок</w:t>
      </w:r>
      <w:proofErr w:type="gramEnd"/>
      <w:r w:rsidRPr="002402BD">
        <w:rPr>
          <w:rFonts w:ascii="Times New Roman" w:eastAsia="Times New Roman" w:hAnsi="Times New Roman" w:cs="Times New Roman"/>
          <w:color w:val="000000"/>
          <w:sz w:val="24"/>
          <w:szCs w:val="24"/>
        </w:rPr>
        <w:t xml:space="preserve"> анкерной линии. Эти устройства позволяют исключить фактор рывка</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остановке</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падения,</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поскольку</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постоянно</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обеспечивают</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натяжение</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подсистемы и моментально блокируют трос при возникновении критического</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ускорения.</w:t>
      </w:r>
    </w:p>
    <w:p w:rsidR="002402BD" w:rsidRP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Для использования в данном виде работ подойдут любые страховочные</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 xml:space="preserve">привязи, соответствующие стандарту </w:t>
      </w:r>
      <w:proofErr w:type="gramStart"/>
      <w:r w:rsidRPr="002402BD">
        <w:rPr>
          <w:rFonts w:ascii="Times New Roman" w:eastAsia="Times New Roman" w:hAnsi="Times New Roman" w:cs="Times New Roman"/>
          <w:color w:val="000000"/>
          <w:sz w:val="24"/>
          <w:szCs w:val="24"/>
        </w:rPr>
        <w:t>ТР</w:t>
      </w:r>
      <w:proofErr w:type="gramEnd"/>
      <w:r w:rsidRPr="002402BD">
        <w:rPr>
          <w:rFonts w:ascii="Times New Roman" w:eastAsia="Times New Roman" w:hAnsi="Times New Roman" w:cs="Times New Roman"/>
          <w:color w:val="000000"/>
          <w:sz w:val="24"/>
          <w:szCs w:val="24"/>
        </w:rPr>
        <w:t xml:space="preserve"> ТС ГОСТ Р ЕН 361</w:t>
      </w:r>
      <w:r>
        <w:rPr>
          <w:rFonts w:ascii="Times New Roman" w:eastAsia="Times New Roman" w:hAnsi="Times New Roman" w:cs="Times New Roman"/>
          <w:color w:val="000000"/>
          <w:sz w:val="24"/>
          <w:szCs w:val="24"/>
        </w:rPr>
        <w:t>.</w:t>
      </w:r>
      <w:r w:rsidRPr="002402BD">
        <w:rPr>
          <w:rFonts w:ascii="Times New Roman" w:eastAsia="Times New Roman" w:hAnsi="Times New Roman" w:cs="Times New Roman"/>
          <w:color w:val="000000"/>
          <w:sz w:val="24"/>
          <w:szCs w:val="24"/>
        </w:rPr>
        <w:t xml:space="preserve"> Эти привязи</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соответствуют необходимым критериям комфортной работы и безопасности</w:t>
      </w:r>
      <w:r>
        <w:rPr>
          <w:rFonts w:ascii="Times New Roman" w:eastAsia="Times New Roman" w:hAnsi="Times New Roman" w:cs="Times New Roman"/>
          <w:color w:val="000000"/>
          <w:sz w:val="24"/>
          <w:szCs w:val="24"/>
        </w:rPr>
        <w:t xml:space="preserve"> </w:t>
      </w:r>
      <w:r w:rsidR="003C6B9F">
        <w:rPr>
          <w:rFonts w:ascii="Times New Roman" w:eastAsia="Times New Roman" w:hAnsi="Times New Roman" w:cs="Times New Roman"/>
          <w:color w:val="000000"/>
          <w:sz w:val="24"/>
          <w:szCs w:val="24"/>
        </w:rPr>
        <w:t>[2</w:t>
      </w:r>
      <w:r w:rsidRPr="002402BD">
        <w:rPr>
          <w:rFonts w:ascii="Times New Roman" w:eastAsia="Times New Roman" w:hAnsi="Times New Roman" w:cs="Times New Roman"/>
          <w:color w:val="000000"/>
          <w:sz w:val="24"/>
          <w:szCs w:val="24"/>
        </w:rPr>
        <w:t>].</w:t>
      </w:r>
    </w:p>
    <w:p w:rsidR="002402BD" w:rsidRP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Помимо страховочных систем для выхода на цистерну существуют</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различные виды оградительных конструкций такие как:</w:t>
      </w:r>
    </w:p>
    <w:p w:rsidR="002402BD" w:rsidRP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 Стационарные платформы с ограждениями;</w:t>
      </w:r>
    </w:p>
    <w:p w:rsidR="002402BD" w:rsidRP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 Откидные или раздвижные мостики с различными видами ограждений</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безопасности.</w:t>
      </w:r>
    </w:p>
    <w:p w:rsid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Стационарное ограждение на эст</w:t>
      </w:r>
      <w:r>
        <w:rPr>
          <w:rFonts w:ascii="Times New Roman" w:eastAsia="Times New Roman" w:hAnsi="Times New Roman" w:cs="Times New Roman"/>
          <w:color w:val="000000"/>
          <w:sz w:val="24"/>
          <w:szCs w:val="24"/>
        </w:rPr>
        <w:t>акаде представлено на рис.5</w:t>
      </w:r>
      <w:r w:rsidRPr="002402BD">
        <w:rPr>
          <w:rFonts w:ascii="Times New Roman" w:eastAsia="Times New Roman" w:hAnsi="Times New Roman" w:cs="Times New Roman"/>
          <w:color w:val="000000"/>
          <w:sz w:val="24"/>
          <w:szCs w:val="24"/>
        </w:rPr>
        <w:t>.</w:t>
      </w:r>
    </w:p>
    <w:p w:rsidR="002402BD" w:rsidRPr="002402BD" w:rsidRDefault="002402BD" w:rsidP="002402BD">
      <w:pPr>
        <w:shd w:val="clear" w:color="auto" w:fill="FFFFFF"/>
        <w:spacing w:after="0" w:line="240" w:lineRule="auto"/>
        <w:ind w:firstLine="709"/>
        <w:jc w:val="center"/>
        <w:rPr>
          <w:rFonts w:ascii="Times New Roman" w:eastAsia="Times New Roman" w:hAnsi="Times New Roman" w:cs="Times New Roman"/>
          <w:color w:val="000000"/>
          <w:sz w:val="24"/>
          <w:szCs w:val="24"/>
        </w:rPr>
      </w:pPr>
      <w:r>
        <w:rPr>
          <w:noProof/>
        </w:rPr>
        <w:drawing>
          <wp:inline distT="0" distB="0" distL="0" distR="0" wp14:anchorId="5EE52381" wp14:editId="4BAA25DF">
            <wp:extent cx="1904528" cy="1794123"/>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3337" t="34094" r="39477" b="37124"/>
                    <a:stretch/>
                  </pic:blipFill>
                  <pic:spPr bwMode="auto">
                    <a:xfrm>
                      <a:off x="0" y="0"/>
                      <a:ext cx="1905353" cy="1794900"/>
                    </a:xfrm>
                    <a:prstGeom prst="rect">
                      <a:avLst/>
                    </a:prstGeom>
                    <a:ln>
                      <a:noFill/>
                    </a:ln>
                    <a:extLst>
                      <a:ext uri="{53640926-AAD7-44D8-BBD7-CCE9431645EC}">
                        <a14:shadowObscured xmlns:a14="http://schemas.microsoft.com/office/drawing/2010/main"/>
                      </a:ext>
                    </a:extLst>
                  </pic:spPr>
                </pic:pic>
              </a:graphicData>
            </a:graphic>
          </wp:inline>
        </w:drawing>
      </w:r>
    </w:p>
    <w:p w:rsidR="002402BD" w:rsidRDefault="002402BD" w:rsidP="00D9460D">
      <w:pPr>
        <w:shd w:val="clear" w:color="auto" w:fill="FFFFFF"/>
        <w:spacing w:after="120" w:line="240" w:lineRule="auto"/>
        <w:ind w:firstLine="709"/>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Рис.5. Стационарное ограждение на эстакаде</w:t>
      </w:r>
    </w:p>
    <w:p w:rsidR="0037159A" w:rsidRP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Данный вид конструкции подходит в том случае, если на эстакаде</w:t>
      </w:r>
      <w:r>
        <w:rPr>
          <w:rFonts w:ascii="Times New Roman" w:eastAsia="Times New Roman" w:hAnsi="Times New Roman" w:cs="Times New Roman"/>
          <w:color w:val="000000"/>
          <w:sz w:val="24"/>
          <w:szCs w:val="24"/>
        </w:rPr>
        <w:t xml:space="preserve"> обслуживаются о</w:t>
      </w:r>
      <w:r w:rsidRPr="0037159A">
        <w:rPr>
          <w:rFonts w:ascii="Times New Roman" w:eastAsia="Times New Roman" w:hAnsi="Times New Roman" w:cs="Times New Roman"/>
          <w:color w:val="000000"/>
          <w:sz w:val="24"/>
          <w:szCs w:val="24"/>
        </w:rPr>
        <w:t>днотипные цистерны, без явных конструкционных различий.</w:t>
      </w:r>
    </w:p>
    <w:p w:rsidR="0037159A" w:rsidRP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Существует</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несколько</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разновидностей</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мостиков</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ограждений,</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применяемых на эстакадах. К ним относятся:</w:t>
      </w:r>
    </w:p>
    <w:p w:rsidR="0037159A" w:rsidRP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 раздвижной мостик со стационарным ограждением безопасности;</w:t>
      </w:r>
    </w:p>
    <w:p w:rsidR="0037159A" w:rsidRP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 откидной мостик со складным ограждением;</w:t>
      </w:r>
    </w:p>
    <w:p w:rsidR="0037159A" w:rsidRP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 откидной мостик с фиксированным ограждением;</w:t>
      </w:r>
    </w:p>
    <w:p w:rsidR="0037159A" w:rsidRP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 раздвижной мостик с корзиной безопасности.</w:t>
      </w:r>
    </w:p>
    <w:p w:rsid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Раздвижной мостик со стационарным ограждением представлен на</w:t>
      </w:r>
      <w:r>
        <w:rPr>
          <w:rFonts w:ascii="Times New Roman" w:eastAsia="Times New Roman" w:hAnsi="Times New Roman" w:cs="Times New Roman"/>
          <w:color w:val="000000"/>
          <w:sz w:val="24"/>
          <w:szCs w:val="24"/>
        </w:rPr>
        <w:t xml:space="preserve"> рис. 6</w:t>
      </w:r>
      <w:r w:rsidRPr="0037159A">
        <w:rPr>
          <w:rFonts w:ascii="Times New Roman" w:eastAsia="Times New Roman" w:hAnsi="Times New Roman" w:cs="Times New Roman"/>
          <w:color w:val="000000"/>
          <w:sz w:val="24"/>
          <w:szCs w:val="24"/>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7159A" w:rsidTr="0037159A">
        <w:tc>
          <w:tcPr>
            <w:tcW w:w="4927" w:type="dxa"/>
          </w:tcPr>
          <w:p w:rsidR="0037159A" w:rsidRDefault="0037159A" w:rsidP="0037159A">
            <w:pPr>
              <w:jc w:val="right"/>
              <w:rPr>
                <w:rFonts w:ascii="Times New Roman" w:eastAsia="Times New Roman" w:hAnsi="Times New Roman" w:cs="Times New Roman"/>
                <w:color w:val="000000"/>
                <w:sz w:val="24"/>
                <w:szCs w:val="24"/>
              </w:rPr>
            </w:pPr>
            <w:r>
              <w:rPr>
                <w:noProof/>
              </w:rPr>
              <w:drawing>
                <wp:inline distT="0" distB="0" distL="0" distR="0" wp14:anchorId="4CB747B4" wp14:editId="2E46976A">
                  <wp:extent cx="2425083" cy="1676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2963" t="21697" r="38481" b="55500"/>
                          <a:stretch/>
                        </pic:blipFill>
                        <pic:spPr bwMode="auto">
                          <a:xfrm>
                            <a:off x="0" y="0"/>
                            <a:ext cx="2425587" cy="1676748"/>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tcPr>
          <w:p w:rsidR="0037159A" w:rsidRDefault="0037159A" w:rsidP="0037159A">
            <w:pPr>
              <w:jc w:val="both"/>
              <w:rPr>
                <w:rFonts w:ascii="Times New Roman" w:eastAsia="Times New Roman" w:hAnsi="Times New Roman" w:cs="Times New Roman"/>
                <w:color w:val="000000"/>
                <w:sz w:val="24"/>
                <w:szCs w:val="24"/>
              </w:rPr>
            </w:pPr>
            <w:r>
              <w:rPr>
                <w:noProof/>
              </w:rPr>
              <w:drawing>
                <wp:inline distT="0" distB="0" distL="0" distR="0" wp14:anchorId="652B7ADF" wp14:editId="5015B426">
                  <wp:extent cx="2225040" cy="1621348"/>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231" t="55507" r="39782" b="23783"/>
                          <a:stretch/>
                        </pic:blipFill>
                        <pic:spPr bwMode="auto">
                          <a:xfrm>
                            <a:off x="0" y="0"/>
                            <a:ext cx="2226454" cy="1622378"/>
                          </a:xfrm>
                          <a:prstGeom prst="rect">
                            <a:avLst/>
                          </a:prstGeom>
                          <a:ln>
                            <a:noFill/>
                          </a:ln>
                          <a:extLst>
                            <a:ext uri="{53640926-AAD7-44D8-BBD7-CCE9431645EC}">
                              <a14:shadowObscured xmlns:a14="http://schemas.microsoft.com/office/drawing/2010/main"/>
                            </a:ext>
                          </a:extLst>
                        </pic:spPr>
                      </pic:pic>
                    </a:graphicData>
                  </a:graphic>
                </wp:inline>
              </w:drawing>
            </w:r>
          </w:p>
        </w:tc>
      </w:tr>
    </w:tbl>
    <w:p w:rsidR="0037159A" w:rsidRDefault="0037159A" w:rsidP="00D9460D">
      <w:pPr>
        <w:shd w:val="clear" w:color="auto" w:fill="FFFFFF"/>
        <w:spacing w:after="120" w:line="240" w:lineRule="auto"/>
        <w:ind w:firstLine="709"/>
        <w:jc w:val="center"/>
        <w:rPr>
          <w:rFonts w:ascii="Times New Roman" w:eastAsia="Times New Roman" w:hAnsi="Times New Roman" w:cs="Times New Roman"/>
          <w:color w:val="000000"/>
          <w:szCs w:val="24"/>
        </w:rPr>
      </w:pPr>
      <w:r w:rsidRPr="0037159A">
        <w:rPr>
          <w:rFonts w:ascii="Times New Roman" w:eastAsia="Times New Roman" w:hAnsi="Times New Roman" w:cs="Times New Roman"/>
          <w:color w:val="000000"/>
        </w:rPr>
        <w:t xml:space="preserve">Рис.6. Раздвижной мостик со стационарным ограждением </w:t>
      </w:r>
      <w:r>
        <w:rPr>
          <w:rFonts w:ascii="Times New Roman" w:eastAsia="Times New Roman" w:hAnsi="Times New Roman" w:cs="Times New Roman"/>
          <w:color w:val="000000"/>
        </w:rPr>
        <w:t xml:space="preserve">в разобранном и </w:t>
      </w:r>
      <w:r w:rsidRPr="0037159A">
        <w:rPr>
          <w:rFonts w:ascii="Times New Roman" w:eastAsia="Times New Roman" w:hAnsi="Times New Roman" w:cs="Times New Roman"/>
          <w:color w:val="000000"/>
          <w:szCs w:val="24"/>
        </w:rPr>
        <w:t>собранном положении</w:t>
      </w:r>
    </w:p>
    <w:p w:rsid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 xml:space="preserve">Данная конструкция, состоит из ступеней и </w:t>
      </w:r>
      <w:proofErr w:type="spellStart"/>
      <w:r w:rsidRPr="0037159A">
        <w:rPr>
          <w:rFonts w:ascii="Times New Roman" w:eastAsia="Times New Roman" w:hAnsi="Times New Roman" w:cs="Times New Roman"/>
          <w:color w:val="000000"/>
          <w:sz w:val="24"/>
          <w:szCs w:val="24"/>
        </w:rPr>
        <w:t>параллелограммного</w:t>
      </w:r>
      <w:proofErr w:type="spellEnd"/>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механизма, благодаря которому они всегда остаются в горизонтальном</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положении. Уравновешивающим механизмом служит амортизатор пружинного типа (возможно использование противовесов или других балансировочных</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устройств). Поручни безопасности защищают оператора от падения.</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Откидной мостик со складным ограждением представлен на рис</w:t>
      </w:r>
      <w:r>
        <w:rPr>
          <w:rFonts w:ascii="Times New Roman" w:eastAsia="Times New Roman" w:hAnsi="Times New Roman" w:cs="Times New Roman"/>
          <w:color w:val="000000"/>
          <w:sz w:val="24"/>
          <w:szCs w:val="24"/>
        </w:rPr>
        <w:t>.7</w:t>
      </w:r>
      <w:r w:rsidRPr="0037159A">
        <w:rPr>
          <w:rFonts w:ascii="Times New Roman" w:eastAsia="Times New Roman" w:hAnsi="Times New Roman" w:cs="Times New Roman"/>
          <w:color w:val="000000"/>
          <w:sz w:val="24"/>
          <w:szCs w:val="24"/>
        </w:rPr>
        <w:t>.</w:t>
      </w:r>
    </w:p>
    <w:p w:rsidR="0037159A" w:rsidRPr="0037159A" w:rsidRDefault="0037159A" w:rsidP="0037159A">
      <w:pPr>
        <w:shd w:val="clear" w:color="auto" w:fill="FFFFFF"/>
        <w:spacing w:after="0"/>
        <w:ind w:firstLine="709"/>
        <w:jc w:val="center"/>
        <w:rPr>
          <w:rFonts w:ascii="Times New Roman" w:eastAsia="Times New Roman" w:hAnsi="Times New Roman" w:cs="Times New Roman"/>
          <w:color w:val="000000"/>
          <w:sz w:val="24"/>
          <w:szCs w:val="24"/>
        </w:rPr>
      </w:pPr>
      <w:r>
        <w:rPr>
          <w:noProof/>
        </w:rPr>
        <w:drawing>
          <wp:inline distT="0" distB="0" distL="0" distR="0" wp14:anchorId="09D2A8FF" wp14:editId="0B794C65">
            <wp:extent cx="1722120" cy="14103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4832" t="18155" r="40722" b="60813"/>
                    <a:stretch/>
                  </pic:blipFill>
                  <pic:spPr bwMode="auto">
                    <a:xfrm>
                      <a:off x="0" y="0"/>
                      <a:ext cx="1722478" cy="1410648"/>
                    </a:xfrm>
                    <a:prstGeom prst="rect">
                      <a:avLst/>
                    </a:prstGeom>
                    <a:ln>
                      <a:noFill/>
                    </a:ln>
                    <a:extLst>
                      <a:ext uri="{53640926-AAD7-44D8-BBD7-CCE9431645EC}">
                        <a14:shadowObscured xmlns:a14="http://schemas.microsoft.com/office/drawing/2010/main"/>
                      </a:ext>
                    </a:extLst>
                  </pic:spPr>
                </pic:pic>
              </a:graphicData>
            </a:graphic>
          </wp:inline>
        </w:drawing>
      </w:r>
    </w:p>
    <w:p w:rsidR="00D9460D" w:rsidRPr="0037159A" w:rsidRDefault="0037159A" w:rsidP="00D9460D">
      <w:pPr>
        <w:shd w:val="clear" w:color="auto" w:fill="FFFFFF"/>
        <w:spacing w:after="120" w:line="240" w:lineRule="auto"/>
        <w:jc w:val="center"/>
        <w:rPr>
          <w:rFonts w:ascii="Times New Roman" w:eastAsia="Times New Roman" w:hAnsi="Times New Roman" w:cs="Times New Roman"/>
          <w:color w:val="000000"/>
          <w:szCs w:val="24"/>
        </w:rPr>
      </w:pPr>
      <w:r w:rsidRPr="0037159A">
        <w:rPr>
          <w:rFonts w:ascii="Times New Roman" w:eastAsia="Times New Roman" w:hAnsi="Times New Roman" w:cs="Times New Roman"/>
          <w:color w:val="000000"/>
          <w:szCs w:val="24"/>
        </w:rPr>
        <w:t>Рис.7. Откидной мостик со складным ограждением в сложенном положении</w:t>
      </w:r>
    </w:p>
    <w:p w:rsidR="0037159A" w:rsidRDefault="0037159A" w:rsidP="00B369C8">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Данный тип используется при пересечении рабочих зон устройств</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налива и фиксированных ограждений. При выходе на железнодорожную</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цистерну ограждение раскладывается и ограждает люк с двух сторон.</w:t>
      </w:r>
      <w:r>
        <w:rPr>
          <w:rFonts w:ascii="Times New Roman" w:eastAsia="Times New Roman" w:hAnsi="Times New Roman" w:cs="Times New Roman"/>
          <w:color w:val="000000"/>
          <w:sz w:val="24"/>
          <w:szCs w:val="24"/>
        </w:rPr>
        <w:t xml:space="preserve"> </w:t>
      </w:r>
    </w:p>
    <w:p w:rsidR="0037159A" w:rsidRPr="0037159A" w:rsidRDefault="0037159A" w:rsidP="00B369C8">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Откидной мостик с фиксированным ограждением представлен на</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рис</w:t>
      </w:r>
      <w:r>
        <w:rPr>
          <w:rFonts w:ascii="Times New Roman" w:eastAsia="Times New Roman" w:hAnsi="Times New Roman" w:cs="Times New Roman"/>
          <w:color w:val="000000"/>
          <w:sz w:val="24"/>
          <w:szCs w:val="24"/>
        </w:rPr>
        <w:t>.8</w:t>
      </w:r>
      <w:r w:rsidRPr="0037159A">
        <w:rPr>
          <w:rFonts w:ascii="Times New Roman" w:eastAsia="Times New Roman" w:hAnsi="Times New Roman" w:cs="Times New Roman"/>
          <w:color w:val="000000"/>
          <w:sz w:val="24"/>
          <w:szCs w:val="24"/>
        </w:rPr>
        <w:t>.</w:t>
      </w:r>
    </w:p>
    <w:p w:rsidR="00127BAC" w:rsidRDefault="00127BAC" w:rsidP="00127BAC">
      <w:pPr>
        <w:shd w:val="clear" w:color="auto" w:fill="FFFFFF"/>
        <w:spacing w:after="120" w:line="240" w:lineRule="auto"/>
        <w:jc w:val="center"/>
        <w:rPr>
          <w:rFonts w:ascii="Times New Roman" w:eastAsia="Times New Roman" w:hAnsi="Times New Roman" w:cs="Times New Roman"/>
          <w:color w:val="000000"/>
          <w:szCs w:val="24"/>
        </w:rPr>
      </w:pPr>
      <w:r>
        <w:rPr>
          <w:noProof/>
        </w:rPr>
        <w:drawing>
          <wp:inline distT="0" distB="0" distL="0" distR="0" wp14:anchorId="08C0BA93" wp14:editId="64C23BB8">
            <wp:extent cx="1796707" cy="14713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2964" t="65311" r="41221" b="11664"/>
                    <a:stretch/>
                  </pic:blipFill>
                  <pic:spPr bwMode="auto">
                    <a:xfrm>
                      <a:off x="0" y="0"/>
                      <a:ext cx="1798654" cy="1472914"/>
                    </a:xfrm>
                    <a:prstGeom prst="rect">
                      <a:avLst/>
                    </a:prstGeom>
                    <a:ln>
                      <a:noFill/>
                    </a:ln>
                    <a:extLst>
                      <a:ext uri="{53640926-AAD7-44D8-BBD7-CCE9431645EC}">
                        <a14:shadowObscured xmlns:a14="http://schemas.microsoft.com/office/drawing/2010/main"/>
                      </a:ext>
                    </a:extLst>
                  </pic:spPr>
                </pic:pic>
              </a:graphicData>
            </a:graphic>
          </wp:inline>
        </w:drawing>
      </w:r>
    </w:p>
    <w:p w:rsidR="00127BAC" w:rsidRPr="0037159A" w:rsidRDefault="00127BAC" w:rsidP="00127BAC">
      <w:pPr>
        <w:shd w:val="clear" w:color="auto" w:fill="FFFFFF"/>
        <w:spacing w:after="120" w:line="240" w:lineRule="auto"/>
        <w:jc w:val="center"/>
        <w:rPr>
          <w:rFonts w:ascii="Times New Roman" w:eastAsia="Times New Roman" w:hAnsi="Times New Roman" w:cs="Times New Roman"/>
          <w:color w:val="000000"/>
          <w:szCs w:val="24"/>
        </w:rPr>
      </w:pPr>
      <w:r w:rsidRPr="0037159A">
        <w:rPr>
          <w:rFonts w:ascii="Times New Roman" w:eastAsia="Times New Roman" w:hAnsi="Times New Roman" w:cs="Times New Roman"/>
          <w:color w:val="000000"/>
          <w:szCs w:val="24"/>
        </w:rPr>
        <w:t>Рис</w:t>
      </w:r>
      <w:r>
        <w:rPr>
          <w:rFonts w:ascii="Times New Roman" w:eastAsia="Times New Roman" w:hAnsi="Times New Roman" w:cs="Times New Roman"/>
          <w:color w:val="000000"/>
          <w:szCs w:val="24"/>
        </w:rPr>
        <w:t>.8</w:t>
      </w:r>
      <w:r w:rsidRPr="0037159A">
        <w:rPr>
          <w:rFonts w:ascii="Times New Roman" w:eastAsia="Times New Roman" w:hAnsi="Times New Roman" w:cs="Times New Roman"/>
          <w:color w:val="000000"/>
          <w:szCs w:val="24"/>
        </w:rPr>
        <w:t>. Откидной мостик с</w:t>
      </w:r>
      <w:r>
        <w:rPr>
          <w:rFonts w:ascii="Times New Roman" w:eastAsia="Times New Roman" w:hAnsi="Times New Roman" w:cs="Times New Roman"/>
          <w:color w:val="000000"/>
          <w:szCs w:val="24"/>
        </w:rPr>
        <w:t xml:space="preserve"> фиксированным </w:t>
      </w:r>
      <w:r w:rsidRPr="0037159A">
        <w:rPr>
          <w:rFonts w:ascii="Times New Roman" w:eastAsia="Times New Roman" w:hAnsi="Times New Roman" w:cs="Times New Roman"/>
          <w:color w:val="000000"/>
          <w:szCs w:val="24"/>
        </w:rPr>
        <w:t>ограждением</w:t>
      </w:r>
    </w:p>
    <w:p w:rsidR="00127BAC" w:rsidRDefault="00127BAC" w:rsidP="00B369C8">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 xml:space="preserve">Наиболее распространенный тип. Фиксированное ограждение, расположенное по бокам мостика, позволяет предотвратить падение работника при переходе с площадки обслуживания железнодорожной цистерны на мостик. </w:t>
      </w:r>
    </w:p>
    <w:p w:rsidR="00127BAC" w:rsidRPr="00127BAC" w:rsidRDefault="00127BAC" w:rsidP="00127BA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Раздвижной мостик с корзиной безопасности представлен на рис.9.</w:t>
      </w:r>
    </w:p>
    <w:p w:rsidR="0037159A" w:rsidRPr="00BA635A" w:rsidRDefault="00127BAC" w:rsidP="00D9460D">
      <w:pPr>
        <w:shd w:val="clear" w:color="auto" w:fill="FFFFFF"/>
        <w:spacing w:after="0" w:line="240" w:lineRule="auto"/>
        <w:jc w:val="center"/>
        <w:rPr>
          <w:rFonts w:ascii="Times New Roman" w:eastAsia="Times New Roman" w:hAnsi="Times New Roman" w:cs="Times New Roman"/>
          <w:color w:val="000000"/>
          <w:szCs w:val="24"/>
        </w:rPr>
      </w:pPr>
      <w:r>
        <w:rPr>
          <w:noProof/>
        </w:rPr>
        <w:drawing>
          <wp:inline distT="0" distB="0" distL="0" distR="0" wp14:anchorId="0895AC98" wp14:editId="75C38CE6">
            <wp:extent cx="1813560" cy="1519813"/>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2341" t="25460" r="39975" b="48194"/>
                    <a:stretch/>
                  </pic:blipFill>
                  <pic:spPr bwMode="auto">
                    <a:xfrm>
                      <a:off x="0" y="0"/>
                      <a:ext cx="1813936" cy="1520128"/>
                    </a:xfrm>
                    <a:prstGeom prst="rect">
                      <a:avLst/>
                    </a:prstGeom>
                    <a:ln>
                      <a:noFill/>
                    </a:ln>
                    <a:extLst>
                      <a:ext uri="{53640926-AAD7-44D8-BBD7-CCE9431645EC}">
                        <a14:shadowObscured xmlns:a14="http://schemas.microsoft.com/office/drawing/2010/main"/>
                      </a:ext>
                    </a:extLst>
                  </pic:spPr>
                </pic:pic>
              </a:graphicData>
            </a:graphic>
          </wp:inline>
        </w:drawing>
      </w:r>
    </w:p>
    <w:p w:rsidR="00127BAC" w:rsidRDefault="00127BAC" w:rsidP="00D9460D">
      <w:pPr>
        <w:shd w:val="clear" w:color="auto" w:fill="FFFFFF"/>
        <w:spacing w:after="120" w:line="240" w:lineRule="auto"/>
        <w:ind w:firstLine="709"/>
        <w:jc w:val="center"/>
        <w:rPr>
          <w:rFonts w:ascii="Times New Roman" w:eastAsia="Times New Roman" w:hAnsi="Times New Roman" w:cs="Times New Roman"/>
          <w:color w:val="000000"/>
          <w:szCs w:val="24"/>
        </w:rPr>
      </w:pPr>
      <w:r w:rsidRPr="00127BAC">
        <w:rPr>
          <w:rFonts w:ascii="Times New Roman" w:eastAsia="Times New Roman" w:hAnsi="Times New Roman" w:cs="Times New Roman"/>
          <w:color w:val="000000"/>
          <w:szCs w:val="24"/>
        </w:rPr>
        <w:t>Рис.9. Раздвижной мостик с корзиной безопасности</w:t>
      </w:r>
    </w:p>
    <w:p w:rsidR="00127BAC" w:rsidRPr="00127BAC" w:rsidRDefault="00127BAC" w:rsidP="00127BA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Данная конструкция предостерегает персонал от падения при работе на</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площадке обслуживания цистерны. Размеры корзины безопасности 1500 х 1450</w:t>
      </w:r>
      <w:r>
        <w:rPr>
          <w:rFonts w:ascii="Times New Roman" w:eastAsia="Times New Roman" w:hAnsi="Times New Roman" w:cs="Times New Roman"/>
          <w:color w:val="000000"/>
          <w:sz w:val="24"/>
          <w:szCs w:val="24"/>
        </w:rPr>
        <w:t xml:space="preserve"> </w:t>
      </w:r>
      <w:r w:rsidR="003C6B9F">
        <w:rPr>
          <w:rFonts w:ascii="Times New Roman" w:eastAsia="Times New Roman" w:hAnsi="Times New Roman" w:cs="Times New Roman"/>
          <w:color w:val="000000"/>
          <w:sz w:val="24"/>
          <w:szCs w:val="24"/>
        </w:rPr>
        <w:t>мм [3</w:t>
      </w:r>
      <w:r w:rsidRPr="00127BAC">
        <w:rPr>
          <w:rFonts w:ascii="Times New Roman" w:eastAsia="Times New Roman" w:hAnsi="Times New Roman" w:cs="Times New Roman"/>
          <w:color w:val="000000"/>
          <w:sz w:val="24"/>
          <w:szCs w:val="24"/>
        </w:rPr>
        <w:t>].</w:t>
      </w:r>
    </w:p>
    <w:p w:rsidR="00127BAC" w:rsidRPr="00127BAC" w:rsidRDefault="00127BAC" w:rsidP="00127BA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Проанализировав возможные направления решений можно сделать</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следующие выводы.</w:t>
      </w:r>
    </w:p>
    <w:p w:rsidR="00127BAC" w:rsidRPr="00127BAC" w:rsidRDefault="00127BAC" w:rsidP="00127BA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Применение</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страховочной</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системы</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данной</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эстакаде</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может</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предотвратить падение работника с высоты. В то же время, существует риск</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получения травмы работником при падении с остановкой даже на небольшую</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глубину, вследствие удара об цистерну или эстакаду, в зависимости от</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расположения</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конструкции</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страховочной</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системы,</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поскольку</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железнодорожных цистернах, особенно старого образца, большое количество</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выступающих элементов, представляющих большую угрозу травмирования</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работника. Так как имеющаяся эстакада открытого типа, для установки</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страховочной системы потребуется монтаж стационарной анкерной линии,</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которая затруднена из-за конструктивных особенностей схемы линий слива</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кислоты и так же будет препятствовать при установке всасывающего сифона</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(рис</w:t>
      </w:r>
      <w:r>
        <w:rPr>
          <w:rFonts w:ascii="Times New Roman" w:eastAsia="Times New Roman" w:hAnsi="Times New Roman" w:cs="Times New Roman"/>
          <w:color w:val="000000"/>
          <w:sz w:val="24"/>
          <w:szCs w:val="24"/>
        </w:rPr>
        <w:t>.</w:t>
      </w:r>
      <w:r w:rsidRPr="00127BA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w:t>
      </w:r>
      <w:r w:rsidRPr="00127BAC">
        <w:rPr>
          <w:rFonts w:ascii="Times New Roman" w:eastAsia="Times New Roman" w:hAnsi="Times New Roman" w:cs="Times New Roman"/>
          <w:color w:val="000000"/>
          <w:sz w:val="24"/>
          <w:szCs w:val="24"/>
        </w:rPr>
        <w:t>). Поэтому данная конструкция не решает рассматриваемые</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проблемы.</w:t>
      </w:r>
    </w:p>
    <w:p w:rsidR="00D9238A" w:rsidRDefault="00127BAC" w:rsidP="00127BAC">
      <w:pPr>
        <w:spacing w:line="240" w:lineRule="auto"/>
        <w:ind w:firstLine="709"/>
        <w:contextualSpacing/>
        <w:jc w:val="center"/>
        <w:rPr>
          <w:rFonts w:ascii="Times New Roman" w:hAnsi="Times New Roman" w:cs="Times New Roman"/>
          <w:sz w:val="24"/>
        </w:rPr>
      </w:pPr>
      <w:r>
        <w:rPr>
          <w:noProof/>
        </w:rPr>
        <w:drawing>
          <wp:inline distT="0" distB="0" distL="0" distR="0" wp14:anchorId="074E4393" wp14:editId="05233706">
            <wp:extent cx="1988820" cy="2106502"/>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3213" t="23247" r="35741" b="37123"/>
                    <a:stretch/>
                  </pic:blipFill>
                  <pic:spPr bwMode="auto">
                    <a:xfrm>
                      <a:off x="0" y="0"/>
                      <a:ext cx="1989233" cy="2106939"/>
                    </a:xfrm>
                    <a:prstGeom prst="rect">
                      <a:avLst/>
                    </a:prstGeom>
                    <a:ln>
                      <a:noFill/>
                    </a:ln>
                    <a:extLst>
                      <a:ext uri="{53640926-AAD7-44D8-BBD7-CCE9431645EC}">
                        <a14:shadowObscured xmlns:a14="http://schemas.microsoft.com/office/drawing/2010/main"/>
                      </a:ext>
                    </a:extLst>
                  </pic:spPr>
                </pic:pic>
              </a:graphicData>
            </a:graphic>
          </wp:inline>
        </w:drawing>
      </w:r>
    </w:p>
    <w:p w:rsidR="00127BAC" w:rsidRDefault="00127BAC" w:rsidP="00D9460D">
      <w:pPr>
        <w:shd w:val="clear" w:color="auto" w:fill="FFFFFF"/>
        <w:spacing w:after="120" w:line="240" w:lineRule="auto"/>
        <w:ind w:firstLine="709"/>
        <w:jc w:val="center"/>
        <w:rPr>
          <w:rFonts w:ascii="Times New Roman" w:eastAsia="Times New Roman" w:hAnsi="Times New Roman" w:cs="Times New Roman"/>
          <w:color w:val="000000"/>
          <w:szCs w:val="24"/>
        </w:rPr>
      </w:pPr>
      <w:r w:rsidRPr="00127BAC">
        <w:rPr>
          <w:rFonts w:ascii="Times New Roman" w:eastAsia="Times New Roman" w:hAnsi="Times New Roman" w:cs="Times New Roman"/>
          <w:color w:val="000000"/>
          <w:szCs w:val="24"/>
        </w:rPr>
        <w:t>Рис.10. Стационарная анкерная линия</w:t>
      </w:r>
    </w:p>
    <w:p w:rsidR="00127BAC" w:rsidRPr="00127BAC" w:rsidRDefault="00127BAC" w:rsidP="00AD6E0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Стационарное ограждение на эстакаде не подходит конструктивно, так</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как на рассматриваемой эстакаде обслуживаются цистерны разных образцов, а</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также используется откидной мостик.</w:t>
      </w:r>
    </w:p>
    <w:p w:rsidR="00127BAC" w:rsidRPr="00127BAC" w:rsidRDefault="00127BAC" w:rsidP="00AD6E0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Раздвижной мостик со стационарным ограждением безопасности и</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раздвижной</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мостик</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корзиной</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безопасности</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удовлетворяют</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конструктивным</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особенностям</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рассматриваемой</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эстакады,</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как</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применению будет мешать конструкция всасывающего сифона.</w:t>
      </w:r>
    </w:p>
    <w:p w:rsidR="00127BAC" w:rsidRPr="00127BAC" w:rsidRDefault="00127BAC" w:rsidP="00AD6E0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Откидной мостик со складным ограждением и откидной мостик с</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фиксированным ограждением изолируют работника при выходе на цистерну не</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со всех сторон, что так же не решает выявленных проблем.</w:t>
      </w:r>
    </w:p>
    <w:p w:rsidR="00127BAC" w:rsidRPr="00127BAC" w:rsidRDefault="00B55DFA" w:rsidP="00AD6E0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95A37">
        <w:rPr>
          <w:rFonts w:ascii="Times New Roman" w:eastAsia="Times New Roman" w:hAnsi="Times New Roman" w:cs="Times New Roman"/>
          <w:color w:val="000000"/>
          <w:sz w:val="24"/>
          <w:szCs w:val="24"/>
        </w:rPr>
        <w:t>Так как на данный момент ни одна из существующих</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разработок</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подошла,</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была</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предложена</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организационно-техническая</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разработка складного ограждения безопаснос</w:t>
      </w:r>
      <w:r>
        <w:rPr>
          <w:rFonts w:ascii="Times New Roman" w:eastAsia="Times New Roman" w:hAnsi="Times New Roman" w:cs="Times New Roman"/>
          <w:color w:val="000000"/>
          <w:sz w:val="24"/>
          <w:szCs w:val="24"/>
        </w:rPr>
        <w:t xml:space="preserve">ти для рассматриваемой эстакады, которая </w:t>
      </w:r>
      <w:r w:rsidR="00127BAC" w:rsidRPr="00127BAC">
        <w:rPr>
          <w:rFonts w:ascii="Times New Roman" w:eastAsia="Times New Roman" w:hAnsi="Times New Roman" w:cs="Times New Roman"/>
          <w:color w:val="000000"/>
          <w:sz w:val="24"/>
          <w:szCs w:val="24"/>
        </w:rPr>
        <w:t xml:space="preserve">конструктивно </w:t>
      </w:r>
      <w:r>
        <w:rPr>
          <w:rFonts w:ascii="Times New Roman" w:eastAsia="Times New Roman" w:hAnsi="Times New Roman" w:cs="Times New Roman"/>
          <w:color w:val="000000"/>
          <w:sz w:val="24"/>
          <w:szCs w:val="24"/>
        </w:rPr>
        <w:t xml:space="preserve">будет </w:t>
      </w:r>
      <w:r w:rsidR="00127BAC" w:rsidRPr="00127BAC">
        <w:rPr>
          <w:rFonts w:ascii="Times New Roman" w:eastAsia="Times New Roman" w:hAnsi="Times New Roman" w:cs="Times New Roman"/>
          <w:color w:val="000000"/>
          <w:sz w:val="24"/>
          <w:szCs w:val="24"/>
        </w:rPr>
        <w:t>удовлетворя</w:t>
      </w:r>
      <w:r>
        <w:rPr>
          <w:rFonts w:ascii="Times New Roman" w:eastAsia="Times New Roman" w:hAnsi="Times New Roman" w:cs="Times New Roman"/>
          <w:color w:val="000000"/>
          <w:sz w:val="24"/>
          <w:szCs w:val="24"/>
        </w:rPr>
        <w:t>ть</w:t>
      </w:r>
      <w:r w:rsidR="00127BAC" w:rsidRPr="00127BAC">
        <w:rPr>
          <w:rFonts w:ascii="Times New Roman" w:eastAsia="Times New Roman" w:hAnsi="Times New Roman" w:cs="Times New Roman"/>
          <w:color w:val="000000"/>
          <w:sz w:val="24"/>
          <w:szCs w:val="24"/>
        </w:rPr>
        <w:t xml:space="preserve"> параметрам данной эстакады и</w:t>
      </w:r>
      <w:r w:rsidR="00495A37">
        <w:rPr>
          <w:rFonts w:ascii="Times New Roman" w:eastAsia="Times New Roman" w:hAnsi="Times New Roman" w:cs="Times New Roman"/>
          <w:color w:val="000000"/>
          <w:sz w:val="24"/>
          <w:szCs w:val="24"/>
        </w:rPr>
        <w:t xml:space="preserve"> </w:t>
      </w:r>
      <w:r w:rsidR="00127BAC" w:rsidRPr="00127BAC">
        <w:rPr>
          <w:rFonts w:ascii="Times New Roman" w:eastAsia="Times New Roman" w:hAnsi="Times New Roman" w:cs="Times New Roman"/>
          <w:color w:val="000000"/>
          <w:sz w:val="24"/>
          <w:szCs w:val="24"/>
        </w:rPr>
        <w:t>обслуживаемых на ней цистерн.</w:t>
      </w:r>
    </w:p>
    <w:p w:rsidR="000E5995" w:rsidRPr="00AD6E01" w:rsidRDefault="00495A37" w:rsidP="00D1345E">
      <w:pPr>
        <w:spacing w:after="0" w:line="240" w:lineRule="auto"/>
        <w:ind w:firstLine="709"/>
        <w:contextualSpacing/>
        <w:rPr>
          <w:rFonts w:ascii="Times New Roman" w:hAnsi="Times New Roman" w:cs="Times New Roman"/>
          <w:sz w:val="24"/>
          <w:szCs w:val="24"/>
        </w:rPr>
      </w:pPr>
      <w:bookmarkStart w:id="0" w:name="_GoBack"/>
      <w:bookmarkEnd w:id="0"/>
      <w:r w:rsidRPr="00AD6E01">
        <w:rPr>
          <w:rFonts w:ascii="Times New Roman" w:hAnsi="Times New Roman" w:cs="Times New Roman"/>
          <w:sz w:val="24"/>
          <w:szCs w:val="24"/>
        </w:rPr>
        <w:t>Л</w:t>
      </w:r>
      <w:r w:rsidR="000E5995" w:rsidRPr="00AD6E01">
        <w:rPr>
          <w:rFonts w:ascii="Times New Roman" w:hAnsi="Times New Roman" w:cs="Times New Roman"/>
          <w:sz w:val="24"/>
          <w:szCs w:val="24"/>
        </w:rPr>
        <w:t>итература</w:t>
      </w:r>
    </w:p>
    <w:p w:rsidR="003C6B9F" w:rsidRPr="00D9460D" w:rsidRDefault="003C6B9F" w:rsidP="003C6B9F">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AD6E01">
        <w:rPr>
          <w:rFonts w:ascii="Times New Roman" w:eastAsia="Times New Roman" w:hAnsi="Times New Roman" w:cs="Times New Roman"/>
          <w:b/>
          <w:color w:val="000000"/>
          <w:sz w:val="24"/>
          <w:szCs w:val="24"/>
        </w:rPr>
        <w:t>Приказ</w:t>
      </w:r>
      <w:r w:rsidR="00495A37" w:rsidRPr="00AD6E01">
        <w:rPr>
          <w:rFonts w:ascii="Times New Roman" w:eastAsia="Times New Roman" w:hAnsi="Times New Roman" w:cs="Times New Roman"/>
          <w:b/>
          <w:color w:val="000000"/>
          <w:sz w:val="24"/>
          <w:szCs w:val="24"/>
        </w:rPr>
        <w:t xml:space="preserve"> Министерства труда и социальной защиты РФ</w:t>
      </w:r>
      <w:r w:rsidR="00495A37" w:rsidRPr="00AD6E01">
        <w:rPr>
          <w:rFonts w:ascii="Times New Roman" w:eastAsia="Times New Roman" w:hAnsi="Times New Roman" w:cs="Times New Roman"/>
          <w:color w:val="000000"/>
          <w:sz w:val="24"/>
          <w:szCs w:val="24"/>
        </w:rPr>
        <w:t xml:space="preserve"> от 28 марта 2014 г. №155н «</w:t>
      </w:r>
      <w:r w:rsidR="00495A37" w:rsidRPr="00D9460D">
        <w:rPr>
          <w:rFonts w:ascii="Times New Roman" w:eastAsia="Times New Roman" w:hAnsi="Times New Roman" w:cs="Times New Roman"/>
          <w:sz w:val="24"/>
          <w:szCs w:val="24"/>
        </w:rPr>
        <w:t xml:space="preserve">Правила по охране труда при работах на высоте» </w:t>
      </w:r>
      <w:r w:rsidR="00D9460D" w:rsidRPr="00D9460D">
        <w:rPr>
          <w:rFonts w:ascii="Times New Roman" w:eastAsia="Times New Roman" w:hAnsi="Times New Roman" w:cs="Times New Roman"/>
          <w:sz w:val="24"/>
          <w:szCs w:val="24"/>
        </w:rPr>
        <w:t xml:space="preserve">[Электронный ресурс]. – URL: </w:t>
      </w:r>
      <w:hyperlink r:id="rId14" w:history="1">
        <w:r w:rsidR="00D9460D" w:rsidRPr="00D9460D">
          <w:rPr>
            <w:rStyle w:val="a8"/>
            <w:rFonts w:ascii="Times New Roman" w:eastAsia="Times New Roman" w:hAnsi="Times New Roman" w:cs="Times New Roman"/>
            <w:color w:val="auto"/>
            <w:sz w:val="24"/>
            <w:szCs w:val="24"/>
            <w:u w:val="none"/>
          </w:rPr>
          <w:t>http://docs.cntd.ru/document/499087789</w:t>
        </w:r>
      </w:hyperlink>
      <w:r w:rsidR="00D9460D" w:rsidRPr="00D9460D">
        <w:rPr>
          <w:rFonts w:ascii="Times New Roman" w:eastAsia="Times New Roman" w:hAnsi="Times New Roman" w:cs="Times New Roman"/>
          <w:sz w:val="24"/>
          <w:szCs w:val="24"/>
        </w:rPr>
        <w:t xml:space="preserve"> (дата обращения: 21.04.2020).</w:t>
      </w:r>
    </w:p>
    <w:p w:rsidR="003C6B9F" w:rsidRPr="00AD6E01" w:rsidRDefault="00495A37" w:rsidP="003C6B9F">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D9460D">
        <w:rPr>
          <w:rFonts w:ascii="Times New Roman" w:eastAsia="Times New Roman" w:hAnsi="Times New Roman" w:cs="Times New Roman"/>
          <w:b/>
          <w:sz w:val="24"/>
          <w:szCs w:val="24"/>
        </w:rPr>
        <w:t>Работа на крышах вагонов, цистерн и автомобилей</w:t>
      </w:r>
      <w:r w:rsidRPr="00D9460D">
        <w:rPr>
          <w:rFonts w:ascii="Times New Roman" w:eastAsia="Times New Roman" w:hAnsi="Times New Roman" w:cs="Times New Roman"/>
          <w:sz w:val="24"/>
          <w:szCs w:val="24"/>
        </w:rPr>
        <w:t xml:space="preserve"> [Электронный ресурс]. – URL:https://sizcontract.ru/info/otrasli</w:t>
      </w:r>
      <w:r w:rsidRPr="00AD6E01">
        <w:rPr>
          <w:rFonts w:ascii="Times New Roman" w:eastAsia="Times New Roman" w:hAnsi="Times New Roman" w:cs="Times New Roman"/>
          <w:color w:val="000000"/>
          <w:sz w:val="24"/>
          <w:szCs w:val="24"/>
        </w:rPr>
        <w:t>/rabota-na-kryshakh-vagonov-tsistern-i-avtomobiley/ (д</w:t>
      </w:r>
      <w:r w:rsidR="00AD6E01">
        <w:rPr>
          <w:rFonts w:ascii="Times New Roman" w:eastAsia="Times New Roman" w:hAnsi="Times New Roman" w:cs="Times New Roman"/>
          <w:color w:val="000000"/>
          <w:sz w:val="24"/>
          <w:szCs w:val="24"/>
        </w:rPr>
        <w:t>ата обращения: 21.0</w:t>
      </w:r>
      <w:r w:rsidR="00D9460D">
        <w:rPr>
          <w:rFonts w:ascii="Times New Roman" w:eastAsia="Times New Roman" w:hAnsi="Times New Roman" w:cs="Times New Roman"/>
          <w:color w:val="000000"/>
          <w:sz w:val="24"/>
          <w:szCs w:val="24"/>
        </w:rPr>
        <w:t>4.2020</w:t>
      </w:r>
      <w:r w:rsidR="00AD6E01">
        <w:rPr>
          <w:rFonts w:ascii="Times New Roman" w:eastAsia="Times New Roman" w:hAnsi="Times New Roman" w:cs="Times New Roman"/>
          <w:color w:val="000000"/>
          <w:sz w:val="24"/>
          <w:szCs w:val="24"/>
        </w:rPr>
        <w:t>).</w:t>
      </w:r>
    </w:p>
    <w:p w:rsidR="00495A37" w:rsidRPr="00AD6E01" w:rsidRDefault="00495A37" w:rsidP="003C6B9F">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AD6E01">
        <w:rPr>
          <w:rFonts w:ascii="Times New Roman" w:eastAsia="Times New Roman" w:hAnsi="Times New Roman" w:cs="Times New Roman"/>
          <w:b/>
          <w:color w:val="000000"/>
          <w:sz w:val="24"/>
          <w:szCs w:val="24"/>
        </w:rPr>
        <w:t xml:space="preserve">Компания </w:t>
      </w:r>
      <w:proofErr w:type="spellStart"/>
      <w:r w:rsidRPr="00AD6E01">
        <w:rPr>
          <w:rFonts w:ascii="Times New Roman" w:eastAsia="Times New Roman" w:hAnsi="Times New Roman" w:cs="Times New Roman"/>
          <w:b/>
          <w:color w:val="000000"/>
          <w:sz w:val="24"/>
          <w:szCs w:val="24"/>
        </w:rPr>
        <w:t>ТехноСистемы|Категория</w:t>
      </w:r>
      <w:proofErr w:type="spellEnd"/>
      <w:r w:rsidRPr="00AD6E01">
        <w:rPr>
          <w:rFonts w:ascii="Times New Roman" w:eastAsia="Times New Roman" w:hAnsi="Times New Roman" w:cs="Times New Roman"/>
          <w:b/>
          <w:color w:val="000000"/>
          <w:sz w:val="24"/>
          <w:szCs w:val="24"/>
        </w:rPr>
        <w:t xml:space="preserve"> товаров Эстакады</w:t>
      </w:r>
      <w:r w:rsidRPr="00AD6E01">
        <w:rPr>
          <w:rFonts w:ascii="Times New Roman" w:eastAsia="Times New Roman" w:hAnsi="Times New Roman" w:cs="Times New Roman"/>
          <w:color w:val="000000"/>
          <w:sz w:val="24"/>
          <w:szCs w:val="24"/>
        </w:rPr>
        <w:t xml:space="preserve"> [Электронный ресурс]. – URL:https://www.techno-systems.ru/product-category/oborudovanie-dlya-neftebaz/oborudovanie</w:t>
      </w:r>
      <w:r w:rsidR="00AD6E01" w:rsidRPr="00AD6E01">
        <w:rPr>
          <w:rFonts w:ascii="Times New Roman" w:eastAsia="Times New Roman" w:hAnsi="Times New Roman" w:cs="Times New Roman"/>
          <w:color w:val="000000"/>
          <w:sz w:val="24"/>
          <w:szCs w:val="24"/>
        </w:rPr>
        <w:t xml:space="preserve"> </w:t>
      </w:r>
      <w:r w:rsidRPr="00AD6E01">
        <w:rPr>
          <w:rFonts w:ascii="Times New Roman" w:eastAsia="Times New Roman" w:hAnsi="Times New Roman" w:cs="Times New Roman"/>
          <w:color w:val="000000"/>
          <w:sz w:val="24"/>
          <w:szCs w:val="24"/>
        </w:rPr>
        <w:t>-</w:t>
      </w:r>
      <w:proofErr w:type="spellStart"/>
      <w:r w:rsidRPr="00AD6E01">
        <w:rPr>
          <w:rFonts w:ascii="Times New Roman" w:eastAsia="Times New Roman" w:hAnsi="Times New Roman" w:cs="Times New Roman"/>
          <w:color w:val="000000"/>
          <w:sz w:val="24"/>
          <w:szCs w:val="24"/>
        </w:rPr>
        <w:t>bezopasnosti</w:t>
      </w:r>
      <w:proofErr w:type="spellEnd"/>
      <w:r w:rsidRPr="00AD6E01">
        <w:rPr>
          <w:rFonts w:ascii="Times New Roman" w:eastAsia="Times New Roman" w:hAnsi="Times New Roman" w:cs="Times New Roman"/>
          <w:color w:val="000000"/>
          <w:sz w:val="24"/>
          <w:szCs w:val="24"/>
        </w:rPr>
        <w:t xml:space="preserve">/ (дата обращения: </w:t>
      </w:r>
      <w:r w:rsidR="003C6B9F" w:rsidRPr="00AD6E01">
        <w:rPr>
          <w:rFonts w:ascii="Times New Roman" w:eastAsia="Times New Roman" w:hAnsi="Times New Roman" w:cs="Times New Roman"/>
          <w:color w:val="000000"/>
          <w:sz w:val="24"/>
          <w:szCs w:val="24"/>
        </w:rPr>
        <w:t>20.0</w:t>
      </w:r>
      <w:r w:rsidR="00D9460D">
        <w:rPr>
          <w:rFonts w:ascii="Times New Roman" w:eastAsia="Times New Roman" w:hAnsi="Times New Roman" w:cs="Times New Roman"/>
          <w:color w:val="000000"/>
          <w:sz w:val="24"/>
          <w:szCs w:val="24"/>
        </w:rPr>
        <w:t>4.2020</w:t>
      </w:r>
      <w:r w:rsidR="003C6B9F" w:rsidRPr="00AD6E01">
        <w:rPr>
          <w:rFonts w:ascii="Times New Roman" w:eastAsia="Times New Roman" w:hAnsi="Times New Roman" w:cs="Times New Roman"/>
          <w:color w:val="000000"/>
          <w:sz w:val="24"/>
          <w:szCs w:val="24"/>
        </w:rPr>
        <w:t>).</w:t>
      </w:r>
    </w:p>
    <w:p w:rsidR="001020ED" w:rsidRPr="00843EBB" w:rsidRDefault="001020ED" w:rsidP="00843EBB">
      <w:pPr>
        <w:tabs>
          <w:tab w:val="left" w:pos="993"/>
        </w:tabs>
        <w:spacing w:line="240" w:lineRule="auto"/>
        <w:ind w:firstLine="709"/>
        <w:jc w:val="both"/>
        <w:rPr>
          <w:rFonts w:ascii="Times New Roman" w:hAnsi="Times New Roman" w:cs="Times New Roman"/>
          <w:sz w:val="20"/>
          <w:szCs w:val="24"/>
        </w:rPr>
      </w:pPr>
    </w:p>
    <w:p w:rsidR="00163474" w:rsidRPr="001020ED" w:rsidRDefault="00163474">
      <w:pPr>
        <w:tabs>
          <w:tab w:val="left" w:pos="993"/>
        </w:tabs>
        <w:spacing w:line="240" w:lineRule="auto"/>
        <w:jc w:val="both"/>
        <w:rPr>
          <w:rFonts w:ascii="Times New Roman" w:hAnsi="Times New Roman" w:cs="Times New Roman"/>
          <w:szCs w:val="24"/>
        </w:rPr>
      </w:pPr>
    </w:p>
    <w:sectPr w:rsidR="00163474" w:rsidRPr="001020ED" w:rsidSect="00AC36D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27F76"/>
    <w:multiLevelType w:val="hybridMultilevel"/>
    <w:tmpl w:val="78BAFFE0"/>
    <w:lvl w:ilvl="0" w:tplc="E97A9C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B57FB1"/>
    <w:multiLevelType w:val="hybridMultilevel"/>
    <w:tmpl w:val="F93052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ED724D5"/>
    <w:multiLevelType w:val="hybridMultilevel"/>
    <w:tmpl w:val="8E1AE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47F2F24"/>
    <w:multiLevelType w:val="hybridMultilevel"/>
    <w:tmpl w:val="764CA4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842"/>
    <w:rsid w:val="00034AC2"/>
    <w:rsid w:val="00055E53"/>
    <w:rsid w:val="0007136C"/>
    <w:rsid w:val="000E5995"/>
    <w:rsid w:val="000F60E0"/>
    <w:rsid w:val="001020ED"/>
    <w:rsid w:val="00127BAC"/>
    <w:rsid w:val="001369FD"/>
    <w:rsid w:val="001529C9"/>
    <w:rsid w:val="00163474"/>
    <w:rsid w:val="001D4586"/>
    <w:rsid w:val="001E0D70"/>
    <w:rsid w:val="002402BD"/>
    <w:rsid w:val="00273C16"/>
    <w:rsid w:val="002756C1"/>
    <w:rsid w:val="002C0101"/>
    <w:rsid w:val="0037159A"/>
    <w:rsid w:val="00381167"/>
    <w:rsid w:val="003C6B9F"/>
    <w:rsid w:val="003F099E"/>
    <w:rsid w:val="00495A37"/>
    <w:rsid w:val="004A1C00"/>
    <w:rsid w:val="004E600F"/>
    <w:rsid w:val="00521805"/>
    <w:rsid w:val="005770BE"/>
    <w:rsid w:val="00595C07"/>
    <w:rsid w:val="005B2D5B"/>
    <w:rsid w:val="005E5639"/>
    <w:rsid w:val="005F6BA3"/>
    <w:rsid w:val="00605C43"/>
    <w:rsid w:val="006A43FC"/>
    <w:rsid w:val="006B026D"/>
    <w:rsid w:val="006B70C6"/>
    <w:rsid w:val="00717DB5"/>
    <w:rsid w:val="007253DF"/>
    <w:rsid w:val="007A5EC1"/>
    <w:rsid w:val="007B5770"/>
    <w:rsid w:val="007E42BE"/>
    <w:rsid w:val="007F7221"/>
    <w:rsid w:val="00817682"/>
    <w:rsid w:val="00843EBB"/>
    <w:rsid w:val="00847372"/>
    <w:rsid w:val="00874D42"/>
    <w:rsid w:val="008C7CE4"/>
    <w:rsid w:val="00913710"/>
    <w:rsid w:val="009213B9"/>
    <w:rsid w:val="00991805"/>
    <w:rsid w:val="00A625F2"/>
    <w:rsid w:val="00A70FB1"/>
    <w:rsid w:val="00AC36D9"/>
    <w:rsid w:val="00AD6E01"/>
    <w:rsid w:val="00B369C8"/>
    <w:rsid w:val="00B55DFA"/>
    <w:rsid w:val="00B71075"/>
    <w:rsid w:val="00BA2311"/>
    <w:rsid w:val="00BA635A"/>
    <w:rsid w:val="00BC2A00"/>
    <w:rsid w:val="00C264E5"/>
    <w:rsid w:val="00C52F4A"/>
    <w:rsid w:val="00CB5546"/>
    <w:rsid w:val="00D1345E"/>
    <w:rsid w:val="00D55FC1"/>
    <w:rsid w:val="00D8288A"/>
    <w:rsid w:val="00D903BD"/>
    <w:rsid w:val="00D9238A"/>
    <w:rsid w:val="00D9460D"/>
    <w:rsid w:val="00DA76E2"/>
    <w:rsid w:val="00DC4078"/>
    <w:rsid w:val="00DC7A1F"/>
    <w:rsid w:val="00DE4C9C"/>
    <w:rsid w:val="00DF5066"/>
    <w:rsid w:val="00E02162"/>
    <w:rsid w:val="00E273FA"/>
    <w:rsid w:val="00E50D64"/>
    <w:rsid w:val="00E77D7E"/>
    <w:rsid w:val="00EB6B13"/>
    <w:rsid w:val="00ED4C56"/>
    <w:rsid w:val="00EE5842"/>
    <w:rsid w:val="00F03921"/>
    <w:rsid w:val="00F144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099E"/>
    <w:pPr>
      <w:ind w:left="720"/>
      <w:contextualSpacing/>
    </w:pPr>
  </w:style>
  <w:style w:type="paragraph" w:styleId="a4">
    <w:name w:val="Balloon Text"/>
    <w:basedOn w:val="a"/>
    <w:link w:val="a5"/>
    <w:uiPriority w:val="99"/>
    <w:semiHidden/>
    <w:unhideWhenUsed/>
    <w:rsid w:val="00055E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5E53"/>
    <w:rPr>
      <w:rFonts w:ascii="Tahoma" w:hAnsi="Tahoma" w:cs="Tahoma"/>
      <w:sz w:val="16"/>
      <w:szCs w:val="16"/>
    </w:rPr>
  </w:style>
  <w:style w:type="table" w:styleId="a6">
    <w:name w:val="Table Grid"/>
    <w:basedOn w:val="a1"/>
    <w:uiPriority w:val="59"/>
    <w:rsid w:val="00A70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0E5995"/>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0E599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099E"/>
    <w:pPr>
      <w:ind w:left="720"/>
      <w:contextualSpacing/>
    </w:pPr>
  </w:style>
  <w:style w:type="paragraph" w:styleId="a4">
    <w:name w:val="Balloon Text"/>
    <w:basedOn w:val="a"/>
    <w:link w:val="a5"/>
    <w:uiPriority w:val="99"/>
    <w:semiHidden/>
    <w:unhideWhenUsed/>
    <w:rsid w:val="00055E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5E53"/>
    <w:rPr>
      <w:rFonts w:ascii="Tahoma" w:hAnsi="Tahoma" w:cs="Tahoma"/>
      <w:sz w:val="16"/>
      <w:szCs w:val="16"/>
    </w:rPr>
  </w:style>
  <w:style w:type="table" w:styleId="a6">
    <w:name w:val="Table Grid"/>
    <w:basedOn w:val="a1"/>
    <w:uiPriority w:val="59"/>
    <w:rsid w:val="00A70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0E5995"/>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0E59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2398">
      <w:bodyDiv w:val="1"/>
      <w:marLeft w:val="0"/>
      <w:marRight w:val="0"/>
      <w:marTop w:val="0"/>
      <w:marBottom w:val="0"/>
      <w:divBdr>
        <w:top w:val="none" w:sz="0" w:space="0" w:color="auto"/>
        <w:left w:val="none" w:sz="0" w:space="0" w:color="auto"/>
        <w:bottom w:val="none" w:sz="0" w:space="0" w:color="auto"/>
        <w:right w:val="none" w:sz="0" w:space="0" w:color="auto"/>
      </w:divBdr>
    </w:div>
    <w:div w:id="117797755">
      <w:bodyDiv w:val="1"/>
      <w:marLeft w:val="0"/>
      <w:marRight w:val="0"/>
      <w:marTop w:val="0"/>
      <w:marBottom w:val="0"/>
      <w:divBdr>
        <w:top w:val="none" w:sz="0" w:space="0" w:color="auto"/>
        <w:left w:val="none" w:sz="0" w:space="0" w:color="auto"/>
        <w:bottom w:val="none" w:sz="0" w:space="0" w:color="auto"/>
        <w:right w:val="none" w:sz="0" w:space="0" w:color="auto"/>
      </w:divBdr>
    </w:div>
    <w:div w:id="140393014">
      <w:bodyDiv w:val="1"/>
      <w:marLeft w:val="0"/>
      <w:marRight w:val="0"/>
      <w:marTop w:val="0"/>
      <w:marBottom w:val="0"/>
      <w:divBdr>
        <w:top w:val="none" w:sz="0" w:space="0" w:color="auto"/>
        <w:left w:val="none" w:sz="0" w:space="0" w:color="auto"/>
        <w:bottom w:val="none" w:sz="0" w:space="0" w:color="auto"/>
        <w:right w:val="none" w:sz="0" w:space="0" w:color="auto"/>
      </w:divBdr>
    </w:div>
    <w:div w:id="255597983">
      <w:bodyDiv w:val="1"/>
      <w:marLeft w:val="0"/>
      <w:marRight w:val="0"/>
      <w:marTop w:val="0"/>
      <w:marBottom w:val="0"/>
      <w:divBdr>
        <w:top w:val="none" w:sz="0" w:space="0" w:color="auto"/>
        <w:left w:val="none" w:sz="0" w:space="0" w:color="auto"/>
        <w:bottom w:val="none" w:sz="0" w:space="0" w:color="auto"/>
        <w:right w:val="none" w:sz="0" w:space="0" w:color="auto"/>
      </w:divBdr>
    </w:div>
    <w:div w:id="259459892">
      <w:bodyDiv w:val="1"/>
      <w:marLeft w:val="0"/>
      <w:marRight w:val="0"/>
      <w:marTop w:val="0"/>
      <w:marBottom w:val="0"/>
      <w:divBdr>
        <w:top w:val="none" w:sz="0" w:space="0" w:color="auto"/>
        <w:left w:val="none" w:sz="0" w:space="0" w:color="auto"/>
        <w:bottom w:val="none" w:sz="0" w:space="0" w:color="auto"/>
        <w:right w:val="none" w:sz="0" w:space="0" w:color="auto"/>
      </w:divBdr>
    </w:div>
    <w:div w:id="260067248">
      <w:bodyDiv w:val="1"/>
      <w:marLeft w:val="0"/>
      <w:marRight w:val="0"/>
      <w:marTop w:val="0"/>
      <w:marBottom w:val="0"/>
      <w:divBdr>
        <w:top w:val="none" w:sz="0" w:space="0" w:color="auto"/>
        <w:left w:val="none" w:sz="0" w:space="0" w:color="auto"/>
        <w:bottom w:val="none" w:sz="0" w:space="0" w:color="auto"/>
        <w:right w:val="none" w:sz="0" w:space="0" w:color="auto"/>
      </w:divBdr>
    </w:div>
    <w:div w:id="470103230">
      <w:bodyDiv w:val="1"/>
      <w:marLeft w:val="0"/>
      <w:marRight w:val="0"/>
      <w:marTop w:val="0"/>
      <w:marBottom w:val="0"/>
      <w:divBdr>
        <w:top w:val="none" w:sz="0" w:space="0" w:color="auto"/>
        <w:left w:val="none" w:sz="0" w:space="0" w:color="auto"/>
        <w:bottom w:val="none" w:sz="0" w:space="0" w:color="auto"/>
        <w:right w:val="none" w:sz="0" w:space="0" w:color="auto"/>
      </w:divBdr>
    </w:div>
    <w:div w:id="528876349">
      <w:bodyDiv w:val="1"/>
      <w:marLeft w:val="0"/>
      <w:marRight w:val="0"/>
      <w:marTop w:val="0"/>
      <w:marBottom w:val="0"/>
      <w:divBdr>
        <w:top w:val="none" w:sz="0" w:space="0" w:color="auto"/>
        <w:left w:val="none" w:sz="0" w:space="0" w:color="auto"/>
        <w:bottom w:val="none" w:sz="0" w:space="0" w:color="auto"/>
        <w:right w:val="none" w:sz="0" w:space="0" w:color="auto"/>
      </w:divBdr>
    </w:div>
    <w:div w:id="660621508">
      <w:bodyDiv w:val="1"/>
      <w:marLeft w:val="0"/>
      <w:marRight w:val="0"/>
      <w:marTop w:val="0"/>
      <w:marBottom w:val="0"/>
      <w:divBdr>
        <w:top w:val="none" w:sz="0" w:space="0" w:color="auto"/>
        <w:left w:val="none" w:sz="0" w:space="0" w:color="auto"/>
        <w:bottom w:val="none" w:sz="0" w:space="0" w:color="auto"/>
        <w:right w:val="none" w:sz="0" w:space="0" w:color="auto"/>
      </w:divBdr>
    </w:div>
    <w:div w:id="691957937">
      <w:bodyDiv w:val="1"/>
      <w:marLeft w:val="0"/>
      <w:marRight w:val="0"/>
      <w:marTop w:val="0"/>
      <w:marBottom w:val="0"/>
      <w:divBdr>
        <w:top w:val="none" w:sz="0" w:space="0" w:color="auto"/>
        <w:left w:val="none" w:sz="0" w:space="0" w:color="auto"/>
        <w:bottom w:val="none" w:sz="0" w:space="0" w:color="auto"/>
        <w:right w:val="none" w:sz="0" w:space="0" w:color="auto"/>
      </w:divBdr>
    </w:div>
    <w:div w:id="787503606">
      <w:bodyDiv w:val="1"/>
      <w:marLeft w:val="0"/>
      <w:marRight w:val="0"/>
      <w:marTop w:val="0"/>
      <w:marBottom w:val="0"/>
      <w:divBdr>
        <w:top w:val="none" w:sz="0" w:space="0" w:color="auto"/>
        <w:left w:val="none" w:sz="0" w:space="0" w:color="auto"/>
        <w:bottom w:val="none" w:sz="0" w:space="0" w:color="auto"/>
        <w:right w:val="none" w:sz="0" w:space="0" w:color="auto"/>
      </w:divBdr>
    </w:div>
    <w:div w:id="925846951">
      <w:bodyDiv w:val="1"/>
      <w:marLeft w:val="0"/>
      <w:marRight w:val="0"/>
      <w:marTop w:val="0"/>
      <w:marBottom w:val="0"/>
      <w:divBdr>
        <w:top w:val="none" w:sz="0" w:space="0" w:color="auto"/>
        <w:left w:val="none" w:sz="0" w:space="0" w:color="auto"/>
        <w:bottom w:val="none" w:sz="0" w:space="0" w:color="auto"/>
        <w:right w:val="none" w:sz="0" w:space="0" w:color="auto"/>
      </w:divBdr>
    </w:div>
    <w:div w:id="975259613">
      <w:bodyDiv w:val="1"/>
      <w:marLeft w:val="0"/>
      <w:marRight w:val="0"/>
      <w:marTop w:val="0"/>
      <w:marBottom w:val="0"/>
      <w:divBdr>
        <w:top w:val="none" w:sz="0" w:space="0" w:color="auto"/>
        <w:left w:val="none" w:sz="0" w:space="0" w:color="auto"/>
        <w:bottom w:val="none" w:sz="0" w:space="0" w:color="auto"/>
        <w:right w:val="none" w:sz="0" w:space="0" w:color="auto"/>
      </w:divBdr>
    </w:div>
    <w:div w:id="1005088541">
      <w:bodyDiv w:val="1"/>
      <w:marLeft w:val="0"/>
      <w:marRight w:val="0"/>
      <w:marTop w:val="0"/>
      <w:marBottom w:val="0"/>
      <w:divBdr>
        <w:top w:val="none" w:sz="0" w:space="0" w:color="auto"/>
        <w:left w:val="none" w:sz="0" w:space="0" w:color="auto"/>
        <w:bottom w:val="none" w:sz="0" w:space="0" w:color="auto"/>
        <w:right w:val="none" w:sz="0" w:space="0" w:color="auto"/>
      </w:divBdr>
    </w:div>
    <w:div w:id="1014039143">
      <w:bodyDiv w:val="1"/>
      <w:marLeft w:val="0"/>
      <w:marRight w:val="0"/>
      <w:marTop w:val="0"/>
      <w:marBottom w:val="0"/>
      <w:divBdr>
        <w:top w:val="none" w:sz="0" w:space="0" w:color="auto"/>
        <w:left w:val="none" w:sz="0" w:space="0" w:color="auto"/>
        <w:bottom w:val="none" w:sz="0" w:space="0" w:color="auto"/>
        <w:right w:val="none" w:sz="0" w:space="0" w:color="auto"/>
      </w:divBdr>
    </w:div>
    <w:div w:id="1115297183">
      <w:bodyDiv w:val="1"/>
      <w:marLeft w:val="0"/>
      <w:marRight w:val="0"/>
      <w:marTop w:val="0"/>
      <w:marBottom w:val="0"/>
      <w:divBdr>
        <w:top w:val="none" w:sz="0" w:space="0" w:color="auto"/>
        <w:left w:val="none" w:sz="0" w:space="0" w:color="auto"/>
        <w:bottom w:val="none" w:sz="0" w:space="0" w:color="auto"/>
        <w:right w:val="none" w:sz="0" w:space="0" w:color="auto"/>
      </w:divBdr>
    </w:div>
    <w:div w:id="1121460079">
      <w:bodyDiv w:val="1"/>
      <w:marLeft w:val="0"/>
      <w:marRight w:val="0"/>
      <w:marTop w:val="0"/>
      <w:marBottom w:val="0"/>
      <w:divBdr>
        <w:top w:val="none" w:sz="0" w:space="0" w:color="auto"/>
        <w:left w:val="none" w:sz="0" w:space="0" w:color="auto"/>
        <w:bottom w:val="none" w:sz="0" w:space="0" w:color="auto"/>
        <w:right w:val="none" w:sz="0" w:space="0" w:color="auto"/>
      </w:divBdr>
    </w:div>
    <w:div w:id="1127577551">
      <w:bodyDiv w:val="1"/>
      <w:marLeft w:val="0"/>
      <w:marRight w:val="0"/>
      <w:marTop w:val="0"/>
      <w:marBottom w:val="0"/>
      <w:divBdr>
        <w:top w:val="none" w:sz="0" w:space="0" w:color="auto"/>
        <w:left w:val="none" w:sz="0" w:space="0" w:color="auto"/>
        <w:bottom w:val="none" w:sz="0" w:space="0" w:color="auto"/>
        <w:right w:val="none" w:sz="0" w:space="0" w:color="auto"/>
      </w:divBdr>
    </w:div>
    <w:div w:id="1130513952">
      <w:bodyDiv w:val="1"/>
      <w:marLeft w:val="0"/>
      <w:marRight w:val="0"/>
      <w:marTop w:val="0"/>
      <w:marBottom w:val="0"/>
      <w:divBdr>
        <w:top w:val="none" w:sz="0" w:space="0" w:color="auto"/>
        <w:left w:val="none" w:sz="0" w:space="0" w:color="auto"/>
        <w:bottom w:val="none" w:sz="0" w:space="0" w:color="auto"/>
        <w:right w:val="none" w:sz="0" w:space="0" w:color="auto"/>
      </w:divBdr>
    </w:div>
    <w:div w:id="1196894926">
      <w:bodyDiv w:val="1"/>
      <w:marLeft w:val="0"/>
      <w:marRight w:val="0"/>
      <w:marTop w:val="0"/>
      <w:marBottom w:val="0"/>
      <w:divBdr>
        <w:top w:val="none" w:sz="0" w:space="0" w:color="auto"/>
        <w:left w:val="none" w:sz="0" w:space="0" w:color="auto"/>
        <w:bottom w:val="none" w:sz="0" w:space="0" w:color="auto"/>
        <w:right w:val="none" w:sz="0" w:space="0" w:color="auto"/>
      </w:divBdr>
    </w:div>
    <w:div w:id="1212688082">
      <w:bodyDiv w:val="1"/>
      <w:marLeft w:val="0"/>
      <w:marRight w:val="0"/>
      <w:marTop w:val="0"/>
      <w:marBottom w:val="0"/>
      <w:divBdr>
        <w:top w:val="none" w:sz="0" w:space="0" w:color="auto"/>
        <w:left w:val="none" w:sz="0" w:space="0" w:color="auto"/>
        <w:bottom w:val="none" w:sz="0" w:space="0" w:color="auto"/>
        <w:right w:val="none" w:sz="0" w:space="0" w:color="auto"/>
      </w:divBdr>
    </w:div>
    <w:div w:id="1275792996">
      <w:bodyDiv w:val="1"/>
      <w:marLeft w:val="0"/>
      <w:marRight w:val="0"/>
      <w:marTop w:val="0"/>
      <w:marBottom w:val="0"/>
      <w:divBdr>
        <w:top w:val="none" w:sz="0" w:space="0" w:color="auto"/>
        <w:left w:val="none" w:sz="0" w:space="0" w:color="auto"/>
        <w:bottom w:val="none" w:sz="0" w:space="0" w:color="auto"/>
        <w:right w:val="none" w:sz="0" w:space="0" w:color="auto"/>
      </w:divBdr>
    </w:div>
    <w:div w:id="1298753932">
      <w:bodyDiv w:val="1"/>
      <w:marLeft w:val="0"/>
      <w:marRight w:val="0"/>
      <w:marTop w:val="0"/>
      <w:marBottom w:val="0"/>
      <w:divBdr>
        <w:top w:val="none" w:sz="0" w:space="0" w:color="auto"/>
        <w:left w:val="none" w:sz="0" w:space="0" w:color="auto"/>
        <w:bottom w:val="none" w:sz="0" w:space="0" w:color="auto"/>
        <w:right w:val="none" w:sz="0" w:space="0" w:color="auto"/>
      </w:divBdr>
    </w:div>
    <w:div w:id="1383865460">
      <w:bodyDiv w:val="1"/>
      <w:marLeft w:val="0"/>
      <w:marRight w:val="0"/>
      <w:marTop w:val="0"/>
      <w:marBottom w:val="0"/>
      <w:divBdr>
        <w:top w:val="none" w:sz="0" w:space="0" w:color="auto"/>
        <w:left w:val="none" w:sz="0" w:space="0" w:color="auto"/>
        <w:bottom w:val="none" w:sz="0" w:space="0" w:color="auto"/>
        <w:right w:val="none" w:sz="0" w:space="0" w:color="auto"/>
      </w:divBdr>
    </w:div>
    <w:div w:id="1423648742">
      <w:bodyDiv w:val="1"/>
      <w:marLeft w:val="0"/>
      <w:marRight w:val="0"/>
      <w:marTop w:val="0"/>
      <w:marBottom w:val="0"/>
      <w:divBdr>
        <w:top w:val="none" w:sz="0" w:space="0" w:color="auto"/>
        <w:left w:val="none" w:sz="0" w:space="0" w:color="auto"/>
        <w:bottom w:val="none" w:sz="0" w:space="0" w:color="auto"/>
        <w:right w:val="none" w:sz="0" w:space="0" w:color="auto"/>
      </w:divBdr>
    </w:div>
    <w:div w:id="1448042215">
      <w:bodyDiv w:val="1"/>
      <w:marLeft w:val="0"/>
      <w:marRight w:val="0"/>
      <w:marTop w:val="0"/>
      <w:marBottom w:val="0"/>
      <w:divBdr>
        <w:top w:val="none" w:sz="0" w:space="0" w:color="auto"/>
        <w:left w:val="none" w:sz="0" w:space="0" w:color="auto"/>
        <w:bottom w:val="none" w:sz="0" w:space="0" w:color="auto"/>
        <w:right w:val="none" w:sz="0" w:space="0" w:color="auto"/>
      </w:divBdr>
    </w:div>
    <w:div w:id="1455900047">
      <w:bodyDiv w:val="1"/>
      <w:marLeft w:val="0"/>
      <w:marRight w:val="0"/>
      <w:marTop w:val="0"/>
      <w:marBottom w:val="0"/>
      <w:divBdr>
        <w:top w:val="none" w:sz="0" w:space="0" w:color="auto"/>
        <w:left w:val="none" w:sz="0" w:space="0" w:color="auto"/>
        <w:bottom w:val="none" w:sz="0" w:space="0" w:color="auto"/>
        <w:right w:val="none" w:sz="0" w:space="0" w:color="auto"/>
      </w:divBdr>
    </w:div>
    <w:div w:id="1561942624">
      <w:bodyDiv w:val="1"/>
      <w:marLeft w:val="0"/>
      <w:marRight w:val="0"/>
      <w:marTop w:val="0"/>
      <w:marBottom w:val="0"/>
      <w:divBdr>
        <w:top w:val="none" w:sz="0" w:space="0" w:color="auto"/>
        <w:left w:val="none" w:sz="0" w:space="0" w:color="auto"/>
        <w:bottom w:val="none" w:sz="0" w:space="0" w:color="auto"/>
        <w:right w:val="none" w:sz="0" w:space="0" w:color="auto"/>
      </w:divBdr>
    </w:div>
    <w:div w:id="1572882836">
      <w:bodyDiv w:val="1"/>
      <w:marLeft w:val="0"/>
      <w:marRight w:val="0"/>
      <w:marTop w:val="0"/>
      <w:marBottom w:val="0"/>
      <w:divBdr>
        <w:top w:val="none" w:sz="0" w:space="0" w:color="auto"/>
        <w:left w:val="none" w:sz="0" w:space="0" w:color="auto"/>
        <w:bottom w:val="none" w:sz="0" w:space="0" w:color="auto"/>
        <w:right w:val="none" w:sz="0" w:space="0" w:color="auto"/>
      </w:divBdr>
    </w:div>
    <w:div w:id="1796286710">
      <w:bodyDiv w:val="1"/>
      <w:marLeft w:val="0"/>
      <w:marRight w:val="0"/>
      <w:marTop w:val="0"/>
      <w:marBottom w:val="0"/>
      <w:divBdr>
        <w:top w:val="none" w:sz="0" w:space="0" w:color="auto"/>
        <w:left w:val="none" w:sz="0" w:space="0" w:color="auto"/>
        <w:bottom w:val="none" w:sz="0" w:space="0" w:color="auto"/>
        <w:right w:val="none" w:sz="0" w:space="0" w:color="auto"/>
      </w:divBdr>
    </w:div>
    <w:div w:id="1811744095">
      <w:bodyDiv w:val="1"/>
      <w:marLeft w:val="0"/>
      <w:marRight w:val="0"/>
      <w:marTop w:val="0"/>
      <w:marBottom w:val="0"/>
      <w:divBdr>
        <w:top w:val="none" w:sz="0" w:space="0" w:color="auto"/>
        <w:left w:val="none" w:sz="0" w:space="0" w:color="auto"/>
        <w:bottom w:val="none" w:sz="0" w:space="0" w:color="auto"/>
        <w:right w:val="none" w:sz="0" w:space="0" w:color="auto"/>
      </w:divBdr>
    </w:div>
    <w:div w:id="1834175173">
      <w:bodyDiv w:val="1"/>
      <w:marLeft w:val="0"/>
      <w:marRight w:val="0"/>
      <w:marTop w:val="0"/>
      <w:marBottom w:val="0"/>
      <w:divBdr>
        <w:top w:val="none" w:sz="0" w:space="0" w:color="auto"/>
        <w:left w:val="none" w:sz="0" w:space="0" w:color="auto"/>
        <w:bottom w:val="none" w:sz="0" w:space="0" w:color="auto"/>
        <w:right w:val="none" w:sz="0" w:space="0" w:color="auto"/>
      </w:divBdr>
    </w:div>
    <w:div w:id="1841697716">
      <w:bodyDiv w:val="1"/>
      <w:marLeft w:val="0"/>
      <w:marRight w:val="0"/>
      <w:marTop w:val="0"/>
      <w:marBottom w:val="0"/>
      <w:divBdr>
        <w:top w:val="none" w:sz="0" w:space="0" w:color="auto"/>
        <w:left w:val="none" w:sz="0" w:space="0" w:color="auto"/>
        <w:bottom w:val="none" w:sz="0" w:space="0" w:color="auto"/>
        <w:right w:val="none" w:sz="0" w:space="0" w:color="auto"/>
      </w:divBdr>
    </w:div>
    <w:div w:id="1956012007">
      <w:bodyDiv w:val="1"/>
      <w:marLeft w:val="0"/>
      <w:marRight w:val="0"/>
      <w:marTop w:val="0"/>
      <w:marBottom w:val="0"/>
      <w:divBdr>
        <w:top w:val="none" w:sz="0" w:space="0" w:color="auto"/>
        <w:left w:val="none" w:sz="0" w:space="0" w:color="auto"/>
        <w:bottom w:val="none" w:sz="0" w:space="0" w:color="auto"/>
        <w:right w:val="none" w:sz="0" w:space="0" w:color="auto"/>
      </w:divBdr>
    </w:div>
    <w:div w:id="1990091822">
      <w:bodyDiv w:val="1"/>
      <w:marLeft w:val="0"/>
      <w:marRight w:val="0"/>
      <w:marTop w:val="0"/>
      <w:marBottom w:val="0"/>
      <w:divBdr>
        <w:top w:val="none" w:sz="0" w:space="0" w:color="auto"/>
        <w:left w:val="none" w:sz="0" w:space="0" w:color="auto"/>
        <w:bottom w:val="none" w:sz="0" w:space="0" w:color="auto"/>
        <w:right w:val="none" w:sz="0" w:space="0" w:color="auto"/>
      </w:divBdr>
    </w:div>
    <w:div w:id="2046250666">
      <w:bodyDiv w:val="1"/>
      <w:marLeft w:val="0"/>
      <w:marRight w:val="0"/>
      <w:marTop w:val="0"/>
      <w:marBottom w:val="0"/>
      <w:divBdr>
        <w:top w:val="none" w:sz="0" w:space="0" w:color="auto"/>
        <w:left w:val="none" w:sz="0" w:space="0" w:color="auto"/>
        <w:bottom w:val="none" w:sz="0" w:space="0" w:color="auto"/>
        <w:right w:val="none" w:sz="0" w:space="0" w:color="auto"/>
      </w:divBdr>
    </w:div>
    <w:div w:id="212534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docs.cntd.ru/document/4990877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668</TotalTime>
  <Pages>6</Pages>
  <Words>1693</Words>
  <Characters>9651</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admin</Company>
  <LinksUpToDate>false</LinksUpToDate>
  <CharactersWithSpaces>11322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Матюшева Надежда</dc:creator>
  <cp:lastModifiedBy>Михаил Матюшев</cp:lastModifiedBy>
  <cp:revision>23</cp:revision>
  <dcterms:created xsi:type="dcterms:W3CDTF">2020-03-09T13:07:00Z</dcterms:created>
  <dcterms:modified xsi:type="dcterms:W3CDTF">2020-05-12T18:30:00Z</dcterms:modified>
</cp:coreProperties>
</file>